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4F13" w14:textId="77777777" w:rsidR="00447591" w:rsidRDefault="00447591"/>
    <w:tbl>
      <w:tblPr>
        <w:tblStyle w:val="TableGrid"/>
        <w:tblW w:w="9634" w:type="dxa"/>
        <w:tblLook w:val="04A0" w:firstRow="1" w:lastRow="0" w:firstColumn="1" w:lastColumn="0" w:noHBand="0" w:noVBand="1"/>
      </w:tblPr>
      <w:tblGrid>
        <w:gridCol w:w="8642"/>
        <w:gridCol w:w="992"/>
      </w:tblGrid>
      <w:tr w:rsidR="00B86CFD" w:rsidRPr="0044701C" w14:paraId="67210F52" w14:textId="77777777" w:rsidTr="00056E0B">
        <w:tc>
          <w:tcPr>
            <w:tcW w:w="9634" w:type="dxa"/>
            <w:gridSpan w:val="2"/>
            <w:shd w:val="clear" w:color="auto" w:fill="8EAADB" w:themeFill="accent1" w:themeFillTint="99"/>
          </w:tcPr>
          <w:p w14:paraId="0EEC75E5" w14:textId="77777777" w:rsidR="00447591" w:rsidRDefault="00447591" w:rsidP="00FD672B">
            <w:pPr>
              <w:jc w:val="center"/>
              <w:rPr>
                <w:rFonts w:ascii="Arial" w:hAnsi="Arial" w:cs="Arial"/>
                <w:b/>
                <w:bCs/>
                <w:sz w:val="24"/>
                <w:szCs w:val="24"/>
              </w:rPr>
            </w:pPr>
          </w:p>
          <w:p w14:paraId="201241BD" w14:textId="59864406" w:rsidR="00B86CFD" w:rsidRDefault="00B86CFD" w:rsidP="00FD672B">
            <w:pPr>
              <w:jc w:val="center"/>
              <w:rPr>
                <w:rFonts w:ascii="Arial" w:hAnsi="Arial" w:cs="Arial"/>
                <w:b/>
                <w:bCs/>
                <w:sz w:val="24"/>
                <w:szCs w:val="24"/>
              </w:rPr>
            </w:pPr>
            <w:r w:rsidRPr="0044701C">
              <w:rPr>
                <w:rFonts w:ascii="Arial" w:hAnsi="Arial" w:cs="Arial"/>
                <w:b/>
                <w:bCs/>
                <w:sz w:val="24"/>
                <w:szCs w:val="24"/>
              </w:rPr>
              <w:t>Gloucestershire Hospitals NHS Foundation Trust</w:t>
            </w:r>
          </w:p>
          <w:p w14:paraId="5C9BCA91" w14:textId="77777777" w:rsidR="007B74F2" w:rsidRDefault="007B74F2" w:rsidP="007B74F2">
            <w:pPr>
              <w:jc w:val="center"/>
              <w:rPr>
                <w:rFonts w:ascii="Arial" w:hAnsi="Arial" w:cs="Arial"/>
                <w:b/>
                <w:bCs/>
                <w:sz w:val="24"/>
                <w:szCs w:val="24"/>
              </w:rPr>
            </w:pPr>
            <w:r w:rsidRPr="00415F1E">
              <w:rPr>
                <w:rFonts w:ascii="Arial" w:hAnsi="Arial" w:cs="Arial"/>
                <w:b/>
                <w:bCs/>
                <w:sz w:val="24"/>
                <w:szCs w:val="24"/>
              </w:rPr>
              <w:t xml:space="preserve">Annual General Meeting / Annual Members’ Meeting </w:t>
            </w:r>
          </w:p>
          <w:p w14:paraId="5DB21018" w14:textId="77777777" w:rsidR="00447591" w:rsidRDefault="00447591" w:rsidP="002B0757">
            <w:pPr>
              <w:jc w:val="center"/>
              <w:rPr>
                <w:rFonts w:ascii="Arial" w:hAnsi="Arial" w:cs="Arial"/>
                <w:b/>
                <w:bCs/>
                <w:sz w:val="24"/>
                <w:szCs w:val="24"/>
              </w:rPr>
            </w:pPr>
          </w:p>
          <w:p w14:paraId="420212CC" w14:textId="134BCADC" w:rsidR="002B0757" w:rsidRDefault="0044701C" w:rsidP="002B0757">
            <w:pPr>
              <w:jc w:val="center"/>
              <w:rPr>
                <w:rFonts w:ascii="Arial" w:hAnsi="Arial" w:cs="Arial"/>
                <w:b/>
                <w:bCs/>
                <w:sz w:val="24"/>
                <w:szCs w:val="24"/>
              </w:rPr>
            </w:pPr>
            <w:r>
              <w:rPr>
                <w:rFonts w:ascii="Arial" w:hAnsi="Arial" w:cs="Arial"/>
                <w:b/>
                <w:bCs/>
                <w:sz w:val="24"/>
                <w:szCs w:val="24"/>
              </w:rPr>
              <w:t>10 October 2024</w:t>
            </w:r>
            <w:r w:rsidR="002B0757">
              <w:rPr>
                <w:rFonts w:ascii="Arial" w:hAnsi="Arial" w:cs="Arial"/>
                <w:b/>
                <w:bCs/>
                <w:sz w:val="24"/>
                <w:szCs w:val="24"/>
              </w:rPr>
              <w:t xml:space="preserve"> </w:t>
            </w:r>
          </w:p>
          <w:p w14:paraId="25D81BD4" w14:textId="3B40A533" w:rsidR="002B0757" w:rsidRPr="0044701C" w:rsidRDefault="002B0757" w:rsidP="002B0757">
            <w:pPr>
              <w:jc w:val="center"/>
              <w:rPr>
                <w:rFonts w:ascii="Arial" w:hAnsi="Arial" w:cs="Arial"/>
                <w:b/>
                <w:bCs/>
                <w:sz w:val="24"/>
                <w:szCs w:val="24"/>
              </w:rPr>
            </w:pPr>
            <w:r>
              <w:rPr>
                <w:rFonts w:ascii="Arial" w:hAnsi="Arial" w:cs="Arial"/>
                <w:b/>
                <w:bCs/>
                <w:sz w:val="24"/>
                <w:szCs w:val="24"/>
              </w:rPr>
              <w:t xml:space="preserve">Lecture Hall, Redwood Education Centre, Gloucestershire Royal Hospital </w:t>
            </w:r>
          </w:p>
          <w:p w14:paraId="089CDBE3" w14:textId="6EB06B9B" w:rsidR="00B86CFD" w:rsidRPr="0044701C" w:rsidRDefault="00B86CFD" w:rsidP="00FD672B">
            <w:pPr>
              <w:jc w:val="center"/>
              <w:rPr>
                <w:rFonts w:ascii="Arial" w:hAnsi="Arial" w:cs="Arial"/>
                <w:b/>
                <w:bCs/>
                <w:sz w:val="24"/>
                <w:szCs w:val="24"/>
              </w:rPr>
            </w:pPr>
          </w:p>
          <w:p w14:paraId="2739954A" w14:textId="782369AF" w:rsidR="00B86CFD" w:rsidRPr="0044701C" w:rsidRDefault="00B86CFD" w:rsidP="00FD672B">
            <w:pPr>
              <w:jc w:val="center"/>
              <w:rPr>
                <w:rFonts w:ascii="Arial" w:hAnsi="Arial" w:cs="Arial"/>
                <w:b/>
                <w:bCs/>
                <w:sz w:val="24"/>
                <w:szCs w:val="24"/>
              </w:rPr>
            </w:pPr>
            <w:r w:rsidRPr="0044701C">
              <w:rPr>
                <w:rFonts w:ascii="Arial" w:hAnsi="Arial" w:cs="Arial"/>
                <w:b/>
                <w:bCs/>
                <w:sz w:val="24"/>
                <w:szCs w:val="24"/>
              </w:rPr>
              <w:t>AGENDA</w:t>
            </w:r>
          </w:p>
        </w:tc>
      </w:tr>
      <w:tr w:rsidR="00555946" w:rsidRPr="0044701C" w14:paraId="0A7C7823" w14:textId="77777777" w:rsidTr="00056E0B">
        <w:tc>
          <w:tcPr>
            <w:tcW w:w="8642" w:type="dxa"/>
            <w:shd w:val="clear" w:color="auto" w:fill="B4C6E7" w:themeFill="accent1" w:themeFillTint="66"/>
          </w:tcPr>
          <w:p w14:paraId="332B8F77" w14:textId="3D5B8B4C" w:rsidR="00555946" w:rsidRPr="0044701C" w:rsidRDefault="00555946" w:rsidP="00447591">
            <w:pPr>
              <w:spacing w:before="120" w:after="120"/>
              <w:rPr>
                <w:rFonts w:ascii="Arial" w:hAnsi="Arial" w:cs="Arial"/>
                <w:b/>
                <w:bCs/>
                <w:sz w:val="24"/>
                <w:szCs w:val="24"/>
              </w:rPr>
            </w:pPr>
            <w:r w:rsidRPr="0044701C">
              <w:rPr>
                <w:rFonts w:ascii="Arial" w:hAnsi="Arial" w:cs="Arial"/>
                <w:b/>
                <w:bCs/>
                <w:sz w:val="24"/>
                <w:szCs w:val="24"/>
              </w:rPr>
              <w:t>Item</w:t>
            </w:r>
          </w:p>
        </w:tc>
        <w:tc>
          <w:tcPr>
            <w:tcW w:w="992" w:type="dxa"/>
            <w:shd w:val="clear" w:color="auto" w:fill="B4C6E7" w:themeFill="accent1" w:themeFillTint="66"/>
          </w:tcPr>
          <w:p w14:paraId="292BA598" w14:textId="0169EB3D" w:rsidR="00555946" w:rsidRPr="0044701C" w:rsidRDefault="00555946" w:rsidP="00794672">
            <w:pPr>
              <w:spacing w:before="120" w:after="120"/>
              <w:jc w:val="center"/>
              <w:rPr>
                <w:rFonts w:ascii="Arial" w:hAnsi="Arial" w:cs="Arial"/>
                <w:b/>
                <w:bCs/>
                <w:sz w:val="24"/>
                <w:szCs w:val="24"/>
              </w:rPr>
            </w:pPr>
            <w:r w:rsidRPr="0044701C">
              <w:rPr>
                <w:rFonts w:ascii="Arial" w:hAnsi="Arial" w:cs="Arial"/>
                <w:b/>
                <w:bCs/>
                <w:sz w:val="24"/>
                <w:szCs w:val="24"/>
              </w:rPr>
              <w:t>Time</w:t>
            </w:r>
          </w:p>
        </w:tc>
      </w:tr>
      <w:tr w:rsidR="00845E65" w:rsidRPr="0044701C" w14:paraId="2EEEF553" w14:textId="77777777" w:rsidTr="00056E0B">
        <w:tc>
          <w:tcPr>
            <w:tcW w:w="8642" w:type="dxa"/>
          </w:tcPr>
          <w:p w14:paraId="21AC10B0" w14:textId="40F7A637" w:rsidR="00EA79EF" w:rsidRPr="00EA79EF" w:rsidRDefault="00C03DA7" w:rsidP="00794672">
            <w:pPr>
              <w:spacing w:before="120" w:after="120"/>
              <w:rPr>
                <w:rFonts w:ascii="Arial" w:hAnsi="Arial" w:cs="Arial"/>
                <w:sz w:val="24"/>
                <w:szCs w:val="24"/>
              </w:rPr>
            </w:pPr>
            <w:r w:rsidRPr="00C03DA7">
              <w:rPr>
                <w:rFonts w:ascii="Arial" w:hAnsi="Arial" w:cs="Arial"/>
                <w:b/>
                <w:bCs/>
                <w:sz w:val="24"/>
                <w:szCs w:val="24"/>
              </w:rPr>
              <w:t xml:space="preserve">Refreshments </w:t>
            </w:r>
            <w:r w:rsidRPr="00C03DA7">
              <w:rPr>
                <w:rFonts w:ascii="Arial" w:hAnsi="Arial" w:cs="Arial"/>
                <w:sz w:val="24"/>
                <w:szCs w:val="24"/>
              </w:rPr>
              <w:t>Available in the café area outside the Lecture Hall</w:t>
            </w:r>
            <w:r w:rsidR="002E7050">
              <w:rPr>
                <w:rFonts w:ascii="Arial" w:hAnsi="Arial" w:cs="Arial"/>
                <w:sz w:val="24"/>
                <w:szCs w:val="24"/>
              </w:rPr>
              <w:t>.</w:t>
            </w:r>
          </w:p>
        </w:tc>
        <w:tc>
          <w:tcPr>
            <w:tcW w:w="992" w:type="dxa"/>
          </w:tcPr>
          <w:p w14:paraId="6108F013" w14:textId="1C8EB4E4" w:rsidR="00845E65" w:rsidRPr="0044701C" w:rsidRDefault="00845E65" w:rsidP="00794672">
            <w:pPr>
              <w:spacing w:before="120" w:after="120"/>
              <w:jc w:val="center"/>
              <w:rPr>
                <w:rFonts w:ascii="Arial" w:hAnsi="Arial" w:cs="Arial"/>
                <w:sz w:val="24"/>
                <w:szCs w:val="24"/>
              </w:rPr>
            </w:pPr>
            <w:r>
              <w:rPr>
                <w:rFonts w:ascii="Arial" w:hAnsi="Arial" w:cs="Arial"/>
                <w:sz w:val="24"/>
                <w:szCs w:val="24"/>
              </w:rPr>
              <w:t>13:30</w:t>
            </w:r>
          </w:p>
        </w:tc>
      </w:tr>
      <w:tr w:rsidR="00555946" w:rsidRPr="0044701C" w14:paraId="0AC88046" w14:textId="77777777" w:rsidTr="00056E0B">
        <w:tc>
          <w:tcPr>
            <w:tcW w:w="8642" w:type="dxa"/>
          </w:tcPr>
          <w:p w14:paraId="2C1E5438" w14:textId="77B06E82" w:rsidR="00555946" w:rsidRDefault="00555946" w:rsidP="00794672">
            <w:pPr>
              <w:spacing w:before="120" w:after="120"/>
              <w:rPr>
                <w:rFonts w:ascii="Arial" w:hAnsi="Arial" w:cs="Arial"/>
                <w:i/>
                <w:iCs/>
                <w:sz w:val="24"/>
                <w:szCs w:val="24"/>
              </w:rPr>
            </w:pPr>
            <w:r w:rsidRPr="0044701C">
              <w:rPr>
                <w:rFonts w:ascii="Arial" w:hAnsi="Arial" w:cs="Arial"/>
                <w:b/>
                <w:bCs/>
                <w:sz w:val="24"/>
                <w:szCs w:val="24"/>
              </w:rPr>
              <w:t xml:space="preserve">Welcome </w:t>
            </w:r>
            <w:r w:rsidR="00793D0F" w:rsidRPr="0044701C">
              <w:rPr>
                <w:rFonts w:ascii="Arial" w:hAnsi="Arial" w:cs="Arial"/>
                <w:i/>
                <w:iCs/>
                <w:sz w:val="24"/>
                <w:szCs w:val="24"/>
              </w:rPr>
              <w:t>Deborah Evans, Chair</w:t>
            </w:r>
            <w:r w:rsidR="002E7050">
              <w:rPr>
                <w:rFonts w:ascii="Arial" w:hAnsi="Arial" w:cs="Arial"/>
                <w:i/>
                <w:iCs/>
                <w:sz w:val="24"/>
                <w:szCs w:val="24"/>
              </w:rPr>
              <w:t>.</w:t>
            </w:r>
          </w:p>
          <w:p w14:paraId="427E2F7B" w14:textId="468C6BF6" w:rsidR="00762433" w:rsidRPr="00762433" w:rsidRDefault="00762433" w:rsidP="00762433">
            <w:pPr>
              <w:pStyle w:val="ListParagraph"/>
              <w:numPr>
                <w:ilvl w:val="0"/>
                <w:numId w:val="5"/>
              </w:numPr>
              <w:spacing w:before="120" w:after="120"/>
              <w:rPr>
                <w:rFonts w:ascii="Arial" w:hAnsi="Arial" w:cs="Arial"/>
                <w:i/>
                <w:iCs/>
                <w:sz w:val="24"/>
                <w:szCs w:val="24"/>
              </w:rPr>
            </w:pPr>
            <w:r>
              <w:rPr>
                <w:rFonts w:ascii="Arial" w:hAnsi="Arial" w:cs="Arial"/>
                <w:i/>
                <w:iCs/>
                <w:sz w:val="24"/>
                <w:szCs w:val="24"/>
              </w:rPr>
              <w:t xml:space="preserve">Minutes of the </w:t>
            </w:r>
            <w:r w:rsidR="00447591">
              <w:rPr>
                <w:rFonts w:ascii="Arial" w:hAnsi="Arial" w:cs="Arial"/>
                <w:i/>
                <w:iCs/>
                <w:sz w:val="24"/>
                <w:szCs w:val="24"/>
              </w:rPr>
              <w:t>AGM/</w:t>
            </w:r>
            <w:r>
              <w:rPr>
                <w:rFonts w:ascii="Arial" w:hAnsi="Arial" w:cs="Arial"/>
                <w:i/>
                <w:iCs/>
                <w:sz w:val="24"/>
                <w:szCs w:val="24"/>
              </w:rPr>
              <w:t xml:space="preserve">AMM held </w:t>
            </w:r>
            <w:r w:rsidRPr="00762433">
              <w:rPr>
                <w:rFonts w:ascii="Arial" w:hAnsi="Arial" w:cs="Arial"/>
                <w:i/>
                <w:iCs/>
                <w:sz w:val="24"/>
                <w:szCs w:val="24"/>
              </w:rPr>
              <w:t>28 September 2023</w:t>
            </w:r>
            <w:r w:rsidR="00447591">
              <w:rPr>
                <w:rFonts w:ascii="Arial" w:hAnsi="Arial" w:cs="Arial"/>
                <w:i/>
                <w:iCs/>
                <w:sz w:val="24"/>
                <w:szCs w:val="24"/>
              </w:rPr>
              <w:t xml:space="preserve"> for approval</w:t>
            </w:r>
            <w:r w:rsidR="002E7050">
              <w:rPr>
                <w:rFonts w:ascii="Arial" w:hAnsi="Arial" w:cs="Arial"/>
                <w:i/>
                <w:iCs/>
                <w:sz w:val="24"/>
                <w:szCs w:val="24"/>
              </w:rPr>
              <w:t>.</w:t>
            </w:r>
          </w:p>
        </w:tc>
        <w:tc>
          <w:tcPr>
            <w:tcW w:w="992" w:type="dxa"/>
          </w:tcPr>
          <w:p w14:paraId="7DF067BC" w14:textId="1DF76F4C" w:rsidR="00555946" w:rsidRPr="0044701C" w:rsidRDefault="00FD672B" w:rsidP="00794672">
            <w:pPr>
              <w:spacing w:before="120" w:after="120"/>
              <w:jc w:val="center"/>
              <w:rPr>
                <w:rFonts w:ascii="Arial" w:hAnsi="Arial" w:cs="Arial"/>
                <w:sz w:val="24"/>
                <w:szCs w:val="24"/>
              </w:rPr>
            </w:pPr>
            <w:r w:rsidRPr="0044701C">
              <w:rPr>
                <w:rFonts w:ascii="Arial" w:hAnsi="Arial" w:cs="Arial"/>
                <w:sz w:val="24"/>
                <w:szCs w:val="24"/>
              </w:rPr>
              <w:t>1</w:t>
            </w:r>
            <w:r w:rsidR="0044701C">
              <w:rPr>
                <w:rFonts w:ascii="Arial" w:hAnsi="Arial" w:cs="Arial"/>
                <w:sz w:val="24"/>
                <w:szCs w:val="24"/>
              </w:rPr>
              <w:t>4</w:t>
            </w:r>
            <w:r w:rsidR="00A328FF" w:rsidRPr="0044701C">
              <w:rPr>
                <w:rFonts w:ascii="Arial" w:hAnsi="Arial" w:cs="Arial"/>
                <w:sz w:val="24"/>
                <w:szCs w:val="24"/>
              </w:rPr>
              <w:t>.00</w:t>
            </w:r>
          </w:p>
        </w:tc>
      </w:tr>
      <w:tr w:rsidR="000A2E91" w:rsidRPr="0044701C" w14:paraId="7FFD4CB4" w14:textId="77777777" w:rsidTr="00056E0B">
        <w:tc>
          <w:tcPr>
            <w:tcW w:w="8642" w:type="dxa"/>
          </w:tcPr>
          <w:p w14:paraId="69E70BD2" w14:textId="1416843A" w:rsidR="000A2E91" w:rsidRPr="000A2E91" w:rsidRDefault="000A2E91" w:rsidP="00794672">
            <w:pPr>
              <w:spacing w:before="120" w:after="120"/>
              <w:rPr>
                <w:rFonts w:ascii="Arial" w:hAnsi="Arial" w:cs="Arial"/>
                <w:sz w:val="24"/>
                <w:szCs w:val="24"/>
              </w:rPr>
            </w:pPr>
            <w:r>
              <w:rPr>
                <w:rFonts w:ascii="Arial" w:hAnsi="Arial" w:cs="Arial"/>
                <w:b/>
                <w:bCs/>
                <w:sz w:val="24"/>
                <w:szCs w:val="24"/>
              </w:rPr>
              <w:t xml:space="preserve">Summary of the Year and Forward View </w:t>
            </w:r>
            <w:r w:rsidRPr="000A2E91">
              <w:rPr>
                <w:rFonts w:ascii="Arial" w:hAnsi="Arial" w:cs="Arial"/>
                <w:i/>
                <w:iCs/>
                <w:sz w:val="24"/>
                <w:szCs w:val="24"/>
              </w:rPr>
              <w:t>Kevin McNamara, Chief Executive</w:t>
            </w:r>
            <w:r w:rsidR="002E7050">
              <w:rPr>
                <w:rFonts w:ascii="Arial" w:hAnsi="Arial" w:cs="Arial"/>
                <w:i/>
                <w:iCs/>
                <w:sz w:val="24"/>
                <w:szCs w:val="24"/>
              </w:rPr>
              <w:t>.</w:t>
            </w:r>
          </w:p>
        </w:tc>
        <w:tc>
          <w:tcPr>
            <w:tcW w:w="992" w:type="dxa"/>
          </w:tcPr>
          <w:p w14:paraId="5FBD65F5" w14:textId="630E4882" w:rsidR="000A2E91" w:rsidRPr="0044701C" w:rsidRDefault="000A2E91" w:rsidP="00794672">
            <w:pPr>
              <w:spacing w:before="120" w:after="120"/>
              <w:jc w:val="center"/>
              <w:rPr>
                <w:rFonts w:ascii="Arial" w:hAnsi="Arial" w:cs="Arial"/>
                <w:sz w:val="24"/>
                <w:szCs w:val="24"/>
              </w:rPr>
            </w:pPr>
            <w:r>
              <w:rPr>
                <w:rFonts w:ascii="Arial" w:hAnsi="Arial" w:cs="Arial"/>
                <w:sz w:val="24"/>
                <w:szCs w:val="24"/>
              </w:rPr>
              <w:t>14.10</w:t>
            </w:r>
          </w:p>
        </w:tc>
      </w:tr>
      <w:tr w:rsidR="003D1EBA" w14:paraId="5ADEC3C6" w14:textId="77777777" w:rsidTr="00800B9E">
        <w:tc>
          <w:tcPr>
            <w:tcW w:w="8642" w:type="dxa"/>
            <w:shd w:val="clear" w:color="auto" w:fill="B4C6E7" w:themeFill="accent1" w:themeFillTint="66"/>
          </w:tcPr>
          <w:p w14:paraId="407501A8" w14:textId="77777777" w:rsidR="003D1EBA" w:rsidRPr="001E2722" w:rsidRDefault="003D1EBA" w:rsidP="00800B9E">
            <w:pPr>
              <w:jc w:val="center"/>
              <w:rPr>
                <w:rFonts w:ascii="Arial" w:hAnsi="Arial" w:cs="Arial"/>
                <w:b/>
                <w:bCs/>
                <w:sz w:val="24"/>
                <w:szCs w:val="24"/>
              </w:rPr>
            </w:pPr>
            <w:r>
              <w:rPr>
                <w:rFonts w:ascii="Arial" w:hAnsi="Arial" w:cs="Arial"/>
                <w:b/>
                <w:bCs/>
                <w:sz w:val="24"/>
                <w:szCs w:val="24"/>
              </w:rPr>
              <w:t>Annual Report and Accounts</w:t>
            </w:r>
          </w:p>
        </w:tc>
        <w:tc>
          <w:tcPr>
            <w:tcW w:w="992" w:type="dxa"/>
            <w:shd w:val="clear" w:color="auto" w:fill="B4C6E7" w:themeFill="accent1" w:themeFillTint="66"/>
          </w:tcPr>
          <w:p w14:paraId="63CD6D16" w14:textId="77777777" w:rsidR="003D1EBA" w:rsidRDefault="003D1EBA" w:rsidP="00800B9E">
            <w:pPr>
              <w:spacing w:before="120" w:after="120"/>
              <w:jc w:val="center"/>
              <w:rPr>
                <w:rFonts w:ascii="Arial" w:hAnsi="Arial" w:cs="Arial"/>
                <w:sz w:val="24"/>
                <w:szCs w:val="24"/>
              </w:rPr>
            </w:pPr>
          </w:p>
        </w:tc>
      </w:tr>
      <w:tr w:rsidR="003D1EBA" w14:paraId="2B6BA7D7" w14:textId="77777777" w:rsidTr="00800B9E">
        <w:tc>
          <w:tcPr>
            <w:tcW w:w="8642" w:type="dxa"/>
          </w:tcPr>
          <w:p w14:paraId="2F097A84" w14:textId="77777777" w:rsidR="003D1EBA" w:rsidRPr="00C96828" w:rsidRDefault="003D1EBA" w:rsidP="00800B9E">
            <w:pPr>
              <w:rPr>
                <w:rFonts w:ascii="Arial" w:hAnsi="Arial" w:cs="Arial"/>
                <w:i/>
                <w:iCs/>
                <w:sz w:val="24"/>
                <w:szCs w:val="24"/>
              </w:rPr>
            </w:pPr>
            <w:r w:rsidRPr="009E49FD">
              <w:rPr>
                <w:rFonts w:ascii="Arial" w:hAnsi="Arial" w:cs="Arial"/>
                <w:b/>
                <w:bCs/>
                <w:sz w:val="24"/>
                <w:szCs w:val="24"/>
              </w:rPr>
              <w:t xml:space="preserve">Annual Accounts and Annual Report 2023/24, </w:t>
            </w:r>
            <w:r w:rsidRPr="009E49FD">
              <w:rPr>
                <w:rFonts w:ascii="Arial" w:hAnsi="Arial" w:cs="Arial"/>
                <w:i/>
                <w:iCs/>
                <w:sz w:val="24"/>
                <w:szCs w:val="24"/>
              </w:rPr>
              <w:t xml:space="preserve">Karen Johnson, Director </w:t>
            </w:r>
            <w:r w:rsidRPr="00C96828">
              <w:rPr>
                <w:rFonts w:ascii="Arial" w:hAnsi="Arial" w:cs="Arial"/>
                <w:i/>
                <w:iCs/>
                <w:sz w:val="24"/>
                <w:szCs w:val="24"/>
              </w:rPr>
              <w:t>of Finance</w:t>
            </w:r>
            <w:r>
              <w:rPr>
                <w:rFonts w:ascii="Arial" w:hAnsi="Arial" w:cs="Arial"/>
                <w:i/>
                <w:iCs/>
                <w:sz w:val="24"/>
                <w:szCs w:val="24"/>
              </w:rPr>
              <w:t>.</w:t>
            </w:r>
          </w:p>
          <w:p w14:paraId="19ADEFE6" w14:textId="77777777" w:rsidR="003D1EBA" w:rsidRPr="003D66E3" w:rsidRDefault="003D1EBA" w:rsidP="00800B9E">
            <w:pPr>
              <w:pStyle w:val="ListParagraph"/>
              <w:numPr>
                <w:ilvl w:val="0"/>
                <w:numId w:val="6"/>
              </w:numPr>
              <w:rPr>
                <w:rFonts w:ascii="Arial" w:hAnsi="Arial" w:cs="Arial"/>
                <w:i/>
                <w:iCs/>
                <w:sz w:val="24"/>
                <w:szCs w:val="24"/>
              </w:rPr>
            </w:pPr>
            <w:r w:rsidRPr="00C96828">
              <w:rPr>
                <w:rFonts w:ascii="Arial" w:hAnsi="Arial" w:cs="Arial"/>
                <w:i/>
                <w:iCs/>
                <w:sz w:val="24"/>
                <w:szCs w:val="24"/>
              </w:rPr>
              <w:t xml:space="preserve">Annual Report 2023-24 available on the Trust’s website – </w:t>
            </w:r>
            <w:hyperlink r:id="rId7" w:history="1">
              <w:r w:rsidRPr="0035117A">
                <w:rPr>
                  <w:rStyle w:val="Hyperlink"/>
                  <w:rFonts w:ascii="Arial" w:hAnsi="Arial" w:cs="Arial"/>
                  <w:i/>
                  <w:iCs/>
                  <w:sz w:val="24"/>
                  <w:szCs w:val="24"/>
                </w:rPr>
                <w:t>https://www.gloshospitals.nhs.uk/about-us/reports-and-publications/reports/annual-report-and-accounts-2023-2024/</w:t>
              </w:r>
            </w:hyperlink>
            <w:r>
              <w:rPr>
                <w:rStyle w:val="Hyperlink"/>
                <w:rFonts w:ascii="Arial" w:hAnsi="Arial" w:cs="Arial"/>
                <w:i/>
                <w:iCs/>
                <w:sz w:val="24"/>
                <w:szCs w:val="24"/>
              </w:rPr>
              <w:t>.</w:t>
            </w:r>
            <w:r w:rsidRPr="0035117A" w:rsidDel="00C96828">
              <w:rPr>
                <w:rFonts w:ascii="Arial" w:hAnsi="Arial" w:cs="Arial"/>
                <w:i/>
                <w:iCs/>
                <w:sz w:val="24"/>
                <w:szCs w:val="24"/>
              </w:rPr>
              <w:t xml:space="preserve"> </w:t>
            </w:r>
          </w:p>
          <w:p w14:paraId="40D90B25" w14:textId="77777777" w:rsidR="003D1EBA" w:rsidRDefault="003D1EBA" w:rsidP="00800B9E">
            <w:pPr>
              <w:pStyle w:val="ListParagraph"/>
              <w:numPr>
                <w:ilvl w:val="0"/>
                <w:numId w:val="6"/>
              </w:numPr>
              <w:rPr>
                <w:rFonts w:ascii="Arial" w:hAnsi="Arial" w:cs="Arial"/>
                <w:i/>
                <w:iCs/>
                <w:sz w:val="24"/>
                <w:szCs w:val="24"/>
              </w:rPr>
            </w:pPr>
            <w:r w:rsidRPr="009E49FD">
              <w:rPr>
                <w:rFonts w:ascii="Arial" w:hAnsi="Arial" w:cs="Arial"/>
                <w:i/>
                <w:iCs/>
                <w:sz w:val="24"/>
                <w:szCs w:val="24"/>
              </w:rPr>
              <w:t xml:space="preserve">Annual Accounts 2023/24 can be located </w:t>
            </w:r>
            <w:r>
              <w:rPr>
                <w:rFonts w:ascii="Arial" w:hAnsi="Arial" w:cs="Arial"/>
                <w:i/>
                <w:iCs/>
                <w:sz w:val="24"/>
                <w:szCs w:val="24"/>
              </w:rPr>
              <w:t>at</w:t>
            </w:r>
            <w:r w:rsidRPr="009E49FD">
              <w:rPr>
                <w:rFonts w:ascii="Arial" w:hAnsi="Arial" w:cs="Arial"/>
                <w:i/>
                <w:iCs/>
                <w:sz w:val="24"/>
                <w:szCs w:val="24"/>
              </w:rPr>
              <w:t xml:space="preserve"> page </w:t>
            </w:r>
            <w:r>
              <w:rPr>
                <w:rFonts w:ascii="Arial" w:hAnsi="Arial" w:cs="Arial"/>
                <w:i/>
                <w:iCs/>
                <w:sz w:val="24"/>
                <w:szCs w:val="24"/>
              </w:rPr>
              <w:t>141.</w:t>
            </w:r>
          </w:p>
          <w:p w14:paraId="618D53F2" w14:textId="77777777" w:rsidR="003D1EBA" w:rsidRDefault="003D1EBA" w:rsidP="00800B9E">
            <w:pPr>
              <w:rPr>
                <w:rFonts w:ascii="Arial" w:hAnsi="Arial" w:cs="Arial"/>
                <w:i/>
                <w:iCs/>
                <w:sz w:val="24"/>
                <w:szCs w:val="24"/>
              </w:rPr>
            </w:pPr>
          </w:p>
          <w:p w14:paraId="05DA4C06" w14:textId="77777777" w:rsidR="003D1EBA" w:rsidRPr="000A2E91" w:rsidRDefault="003D1EBA" w:rsidP="00800B9E">
            <w:pPr>
              <w:rPr>
                <w:rFonts w:ascii="Arial" w:hAnsi="Arial" w:cs="Arial"/>
                <w:i/>
                <w:iCs/>
                <w:sz w:val="24"/>
                <w:szCs w:val="24"/>
              </w:rPr>
            </w:pPr>
            <w:r w:rsidRPr="000A2E91">
              <w:rPr>
                <w:rFonts w:ascii="Arial" w:hAnsi="Arial" w:cs="Arial"/>
                <w:b/>
                <w:bCs/>
                <w:sz w:val="24"/>
                <w:szCs w:val="24"/>
              </w:rPr>
              <w:t xml:space="preserve">External </w:t>
            </w:r>
            <w:r w:rsidRPr="00447591">
              <w:rPr>
                <w:rFonts w:ascii="Arial" w:hAnsi="Arial" w:cs="Arial"/>
                <w:b/>
                <w:bCs/>
                <w:sz w:val="24"/>
                <w:szCs w:val="24"/>
              </w:rPr>
              <w:t>A</w:t>
            </w:r>
            <w:r w:rsidRPr="000A2E91">
              <w:rPr>
                <w:rFonts w:ascii="Arial" w:hAnsi="Arial" w:cs="Arial"/>
                <w:b/>
                <w:bCs/>
                <w:sz w:val="24"/>
                <w:szCs w:val="24"/>
              </w:rPr>
              <w:t>uditor</w:t>
            </w:r>
            <w:r w:rsidRPr="00447591">
              <w:rPr>
                <w:rFonts w:ascii="Arial" w:hAnsi="Arial" w:cs="Arial"/>
                <w:b/>
                <w:bCs/>
                <w:sz w:val="24"/>
                <w:szCs w:val="24"/>
              </w:rPr>
              <w:t>’</w:t>
            </w:r>
            <w:r w:rsidRPr="000A2E91">
              <w:rPr>
                <w:rFonts w:ascii="Arial" w:hAnsi="Arial" w:cs="Arial"/>
                <w:b/>
                <w:bCs/>
                <w:sz w:val="24"/>
                <w:szCs w:val="24"/>
              </w:rPr>
              <w:t>s Report on the Annual Report and Accounts 23/24</w:t>
            </w:r>
            <w:r w:rsidRPr="000A2E91">
              <w:rPr>
                <w:rFonts w:ascii="Arial" w:hAnsi="Arial" w:cs="Arial"/>
                <w:b/>
                <w:bCs/>
                <w:i/>
                <w:iCs/>
                <w:sz w:val="24"/>
                <w:szCs w:val="24"/>
              </w:rPr>
              <w:t xml:space="preserve"> </w:t>
            </w:r>
            <w:r w:rsidRPr="000A2E91">
              <w:rPr>
                <w:rFonts w:ascii="Arial" w:hAnsi="Arial" w:cs="Arial"/>
                <w:i/>
                <w:iCs/>
                <w:sz w:val="24"/>
                <w:szCs w:val="24"/>
              </w:rPr>
              <w:t>John Cappock, Non-Executive Director</w:t>
            </w:r>
            <w:r>
              <w:rPr>
                <w:rFonts w:ascii="Arial" w:hAnsi="Arial" w:cs="Arial"/>
                <w:i/>
                <w:iCs/>
                <w:sz w:val="24"/>
                <w:szCs w:val="24"/>
              </w:rPr>
              <w:t xml:space="preserve"> &amp; Chair of Audit and Assurance Committee</w:t>
            </w:r>
          </w:p>
          <w:p w14:paraId="22A3453E" w14:textId="77777777" w:rsidR="003D1EBA" w:rsidRPr="000A2E91" w:rsidRDefault="003D1EBA" w:rsidP="00800B9E">
            <w:pPr>
              <w:numPr>
                <w:ilvl w:val="0"/>
                <w:numId w:val="7"/>
              </w:numPr>
              <w:rPr>
                <w:rFonts w:ascii="Arial" w:hAnsi="Arial" w:cs="Arial"/>
                <w:i/>
                <w:iCs/>
                <w:sz w:val="24"/>
                <w:szCs w:val="24"/>
              </w:rPr>
            </w:pPr>
            <w:r w:rsidRPr="000A2E91">
              <w:rPr>
                <w:rFonts w:ascii="Arial" w:hAnsi="Arial" w:cs="Arial"/>
                <w:i/>
                <w:iCs/>
                <w:sz w:val="24"/>
                <w:szCs w:val="24"/>
              </w:rPr>
              <w:t xml:space="preserve">Independent Auditor’s report to Council of Governors </w:t>
            </w:r>
            <w:hyperlink r:id="rId8" w:history="1">
              <w:r w:rsidRPr="00622134">
                <w:rPr>
                  <w:rStyle w:val="Hyperlink"/>
                  <w:rFonts w:ascii="Arial" w:hAnsi="Arial" w:cs="Arial"/>
                  <w:i/>
                  <w:iCs/>
                  <w:sz w:val="24"/>
                  <w:szCs w:val="24"/>
                </w:rPr>
                <w:t>2024-09-10_10-10-56_FINAL-Boardbook_for_WEBSITE_2.pdf (gloshospitals.nhs.uk)</w:t>
              </w:r>
            </w:hyperlink>
            <w:r>
              <w:rPr>
                <w:rFonts w:ascii="Arial" w:hAnsi="Arial" w:cs="Arial"/>
                <w:i/>
                <w:iCs/>
                <w:sz w:val="24"/>
                <w:szCs w:val="24"/>
              </w:rPr>
              <w:t xml:space="preserve"> </w:t>
            </w:r>
            <w:r w:rsidRPr="000A2E91">
              <w:rPr>
                <w:rFonts w:ascii="Arial" w:hAnsi="Arial" w:cs="Arial"/>
                <w:i/>
                <w:iCs/>
                <w:sz w:val="24"/>
                <w:szCs w:val="24"/>
              </w:rPr>
              <w:t xml:space="preserve">at page </w:t>
            </w:r>
            <w:r>
              <w:rPr>
                <w:rFonts w:ascii="Arial" w:hAnsi="Arial" w:cs="Arial"/>
                <w:i/>
                <w:iCs/>
                <w:sz w:val="24"/>
                <w:szCs w:val="24"/>
              </w:rPr>
              <w:t>21 of the pack.</w:t>
            </w:r>
          </w:p>
          <w:p w14:paraId="6CA424CD" w14:textId="77777777" w:rsidR="003D1EBA" w:rsidRPr="003D66E3" w:rsidRDefault="003D1EBA" w:rsidP="00800B9E">
            <w:pPr>
              <w:numPr>
                <w:ilvl w:val="0"/>
                <w:numId w:val="7"/>
              </w:numPr>
              <w:rPr>
                <w:rFonts w:ascii="Arial" w:hAnsi="Arial" w:cs="Arial"/>
                <w:i/>
                <w:iCs/>
                <w:sz w:val="24"/>
                <w:szCs w:val="24"/>
              </w:rPr>
            </w:pPr>
            <w:r w:rsidRPr="0035117A">
              <w:rPr>
                <w:rFonts w:ascii="Arial" w:hAnsi="Arial" w:cs="Arial"/>
                <w:i/>
                <w:iCs/>
                <w:sz w:val="24"/>
                <w:szCs w:val="24"/>
              </w:rPr>
              <w:t xml:space="preserve">External auditor’s report for the year ended 31 March 2024 </w:t>
            </w:r>
            <w:r w:rsidRPr="003D66E3">
              <w:rPr>
                <w:rFonts w:ascii="Arial" w:hAnsi="Arial" w:cs="Arial"/>
                <w:i/>
                <w:iCs/>
                <w:sz w:val="24"/>
                <w:szCs w:val="24"/>
              </w:rPr>
              <w:t xml:space="preserve">on the Trust’s website – </w:t>
            </w:r>
            <w:hyperlink r:id="rId9" w:history="1">
              <w:r w:rsidRPr="0035117A">
                <w:rPr>
                  <w:rStyle w:val="Hyperlink"/>
                  <w:rFonts w:ascii="Arial" w:hAnsi="Arial" w:cs="Arial"/>
                  <w:i/>
                  <w:iCs/>
                  <w:sz w:val="24"/>
                  <w:szCs w:val="24"/>
                </w:rPr>
                <w:t>https://www.gloshospitals.nhs.uk/about-us/reports-and-publications/reports/external-audit-of-the-annual-report-and-accounts-202324/</w:t>
              </w:r>
            </w:hyperlink>
            <w:r>
              <w:rPr>
                <w:rStyle w:val="Hyperlink"/>
                <w:rFonts w:ascii="Arial" w:hAnsi="Arial" w:cs="Arial"/>
                <w:i/>
                <w:iCs/>
                <w:sz w:val="24"/>
                <w:szCs w:val="24"/>
              </w:rPr>
              <w:t>.</w:t>
            </w:r>
          </w:p>
          <w:p w14:paraId="7024BF09" w14:textId="77777777" w:rsidR="003D1EBA" w:rsidRPr="000A2E91" w:rsidRDefault="003D1EBA" w:rsidP="00800B9E">
            <w:pPr>
              <w:rPr>
                <w:rFonts w:ascii="Arial" w:hAnsi="Arial" w:cs="Arial"/>
                <w:i/>
                <w:iCs/>
                <w:sz w:val="24"/>
                <w:szCs w:val="24"/>
              </w:rPr>
            </w:pPr>
          </w:p>
        </w:tc>
        <w:tc>
          <w:tcPr>
            <w:tcW w:w="992" w:type="dxa"/>
          </w:tcPr>
          <w:p w14:paraId="4CC1B222" w14:textId="27064519" w:rsidR="003D1EBA" w:rsidRDefault="003D1EBA" w:rsidP="00800B9E">
            <w:pPr>
              <w:spacing w:before="120" w:after="120"/>
              <w:jc w:val="center"/>
              <w:rPr>
                <w:rFonts w:ascii="Arial" w:hAnsi="Arial" w:cs="Arial"/>
                <w:sz w:val="24"/>
                <w:szCs w:val="24"/>
              </w:rPr>
            </w:pPr>
            <w:r>
              <w:rPr>
                <w:rFonts w:ascii="Arial" w:hAnsi="Arial" w:cs="Arial"/>
                <w:sz w:val="24"/>
                <w:szCs w:val="24"/>
              </w:rPr>
              <w:t>1</w:t>
            </w:r>
            <w:r>
              <w:rPr>
                <w:rFonts w:ascii="Arial" w:hAnsi="Arial" w:cs="Arial"/>
                <w:sz w:val="24"/>
                <w:szCs w:val="24"/>
              </w:rPr>
              <w:t>4.30</w:t>
            </w:r>
          </w:p>
          <w:p w14:paraId="3DDB918D" w14:textId="77777777" w:rsidR="003D1EBA" w:rsidRDefault="003D1EBA" w:rsidP="00800B9E">
            <w:pPr>
              <w:spacing w:before="120" w:after="120"/>
              <w:jc w:val="center"/>
              <w:rPr>
                <w:rFonts w:ascii="Arial" w:hAnsi="Arial" w:cs="Arial"/>
                <w:sz w:val="24"/>
                <w:szCs w:val="24"/>
              </w:rPr>
            </w:pPr>
          </w:p>
        </w:tc>
      </w:tr>
      <w:tr w:rsidR="00E73260" w:rsidRPr="0044701C" w14:paraId="03FBD011" w14:textId="77777777" w:rsidTr="00056E0B">
        <w:tc>
          <w:tcPr>
            <w:tcW w:w="8642" w:type="dxa"/>
            <w:shd w:val="clear" w:color="auto" w:fill="B4C6E7" w:themeFill="accent1" w:themeFillTint="66"/>
          </w:tcPr>
          <w:p w14:paraId="1B172DFF" w14:textId="399EE409" w:rsidR="00E73260" w:rsidRPr="0044701C" w:rsidRDefault="00E73260" w:rsidP="00E73260">
            <w:pPr>
              <w:spacing w:before="120" w:after="120"/>
              <w:jc w:val="center"/>
              <w:rPr>
                <w:rFonts w:ascii="Arial" w:hAnsi="Arial" w:cs="Arial"/>
                <w:b/>
                <w:bCs/>
                <w:sz w:val="24"/>
                <w:szCs w:val="24"/>
              </w:rPr>
            </w:pPr>
            <w:r>
              <w:rPr>
                <w:rFonts w:ascii="Arial" w:hAnsi="Arial" w:cs="Arial"/>
                <w:b/>
                <w:bCs/>
                <w:sz w:val="24"/>
                <w:szCs w:val="24"/>
              </w:rPr>
              <w:t>Presentations</w:t>
            </w:r>
          </w:p>
        </w:tc>
        <w:tc>
          <w:tcPr>
            <w:tcW w:w="992" w:type="dxa"/>
            <w:shd w:val="clear" w:color="auto" w:fill="B4C6E7" w:themeFill="accent1" w:themeFillTint="66"/>
          </w:tcPr>
          <w:p w14:paraId="634C5F95" w14:textId="77777777" w:rsidR="00E73260" w:rsidRPr="0044701C" w:rsidRDefault="00E73260" w:rsidP="00794672">
            <w:pPr>
              <w:spacing w:before="120" w:after="120"/>
              <w:jc w:val="center"/>
              <w:rPr>
                <w:rFonts w:ascii="Arial" w:hAnsi="Arial" w:cs="Arial"/>
                <w:sz w:val="24"/>
                <w:szCs w:val="24"/>
              </w:rPr>
            </w:pPr>
          </w:p>
        </w:tc>
      </w:tr>
      <w:tr w:rsidR="002C59A0" w:rsidRPr="0044701C" w14:paraId="689F650B" w14:textId="77777777" w:rsidTr="00056E0B">
        <w:tc>
          <w:tcPr>
            <w:tcW w:w="8642" w:type="dxa"/>
          </w:tcPr>
          <w:p w14:paraId="3E09CA40" w14:textId="3EDB5FF7" w:rsidR="003D66E3" w:rsidRDefault="002C59A0" w:rsidP="002C59A0">
            <w:pPr>
              <w:rPr>
                <w:rFonts w:ascii="Arial" w:hAnsi="Arial" w:cs="Arial"/>
                <w:b/>
                <w:bCs/>
                <w:sz w:val="24"/>
                <w:szCs w:val="24"/>
              </w:rPr>
            </w:pPr>
            <w:r w:rsidRPr="001E2722">
              <w:rPr>
                <w:rFonts w:ascii="Arial" w:hAnsi="Arial" w:cs="Arial"/>
                <w:b/>
                <w:bCs/>
                <w:sz w:val="24"/>
                <w:szCs w:val="24"/>
              </w:rPr>
              <w:t>Cancer: Our vision for cancer care and the Big Space Cancer Appeal</w:t>
            </w:r>
            <w:r w:rsidR="002E7050">
              <w:rPr>
                <w:rFonts w:ascii="Arial" w:hAnsi="Arial" w:cs="Arial"/>
                <w:b/>
                <w:bCs/>
                <w:sz w:val="24"/>
                <w:szCs w:val="24"/>
              </w:rPr>
              <w:t>.</w:t>
            </w:r>
            <w:r w:rsidR="000A2E91">
              <w:rPr>
                <w:rFonts w:ascii="Arial" w:hAnsi="Arial" w:cs="Arial"/>
                <w:b/>
                <w:bCs/>
                <w:sz w:val="24"/>
                <w:szCs w:val="24"/>
              </w:rPr>
              <w:t xml:space="preserve"> </w:t>
            </w:r>
          </w:p>
          <w:p w14:paraId="4FA0A00B" w14:textId="77777777" w:rsidR="00EA79EF" w:rsidRDefault="00EA79EF" w:rsidP="002C59A0">
            <w:pPr>
              <w:rPr>
                <w:rFonts w:ascii="Arial" w:hAnsi="Arial" w:cs="Arial"/>
                <w:b/>
                <w:bCs/>
                <w:sz w:val="24"/>
                <w:szCs w:val="24"/>
              </w:rPr>
            </w:pPr>
          </w:p>
          <w:p w14:paraId="57CDF702" w14:textId="042BEE4A" w:rsidR="003D66E3" w:rsidRPr="003D66E3" w:rsidRDefault="003D66E3" w:rsidP="003D66E3">
            <w:pPr>
              <w:rPr>
                <w:rFonts w:ascii="Arial" w:hAnsi="Arial" w:cs="Arial"/>
                <w:i/>
                <w:iCs/>
                <w:sz w:val="24"/>
                <w:szCs w:val="24"/>
              </w:rPr>
            </w:pPr>
            <w:r w:rsidRPr="003D66E3">
              <w:rPr>
                <w:rFonts w:ascii="Arial" w:hAnsi="Arial" w:cs="Arial"/>
                <w:i/>
                <w:iCs/>
                <w:sz w:val="24"/>
                <w:szCs w:val="24"/>
              </w:rPr>
              <w:t xml:space="preserve">Dr </w:t>
            </w:r>
            <w:r w:rsidR="002C59A0" w:rsidRPr="003D66E3">
              <w:rPr>
                <w:rFonts w:ascii="Arial" w:hAnsi="Arial" w:cs="Arial"/>
                <w:i/>
                <w:iCs/>
                <w:sz w:val="24"/>
                <w:szCs w:val="24"/>
              </w:rPr>
              <w:t xml:space="preserve">Charlie </w:t>
            </w:r>
            <w:proofErr w:type="spellStart"/>
            <w:r w:rsidR="002C59A0" w:rsidRPr="003D66E3">
              <w:rPr>
                <w:rFonts w:ascii="Arial" w:hAnsi="Arial" w:cs="Arial"/>
                <w:i/>
                <w:iCs/>
                <w:sz w:val="24"/>
                <w:szCs w:val="24"/>
              </w:rPr>
              <w:t>Candish</w:t>
            </w:r>
            <w:proofErr w:type="spellEnd"/>
            <w:r w:rsidRPr="003D66E3">
              <w:rPr>
                <w:rFonts w:ascii="Arial" w:hAnsi="Arial" w:cs="Arial"/>
                <w:i/>
                <w:iCs/>
                <w:sz w:val="24"/>
                <w:szCs w:val="24"/>
              </w:rPr>
              <w:t xml:space="preserve">, Oncology Consultant and </w:t>
            </w:r>
            <w:r w:rsidR="002C59A0" w:rsidRPr="003D66E3">
              <w:rPr>
                <w:rFonts w:ascii="Arial" w:hAnsi="Arial" w:cs="Arial"/>
                <w:i/>
                <w:iCs/>
                <w:sz w:val="24"/>
                <w:szCs w:val="24"/>
              </w:rPr>
              <w:t xml:space="preserve">Richard </w:t>
            </w:r>
            <w:proofErr w:type="spellStart"/>
            <w:r w:rsidR="002C59A0" w:rsidRPr="003D66E3">
              <w:rPr>
                <w:rFonts w:ascii="Arial" w:hAnsi="Arial" w:cs="Arial"/>
                <w:i/>
                <w:iCs/>
                <w:sz w:val="24"/>
                <w:szCs w:val="24"/>
              </w:rPr>
              <w:t>Hastilow-Smith</w:t>
            </w:r>
            <w:proofErr w:type="spellEnd"/>
            <w:r w:rsidRPr="003D66E3">
              <w:rPr>
                <w:rFonts w:ascii="Arial" w:hAnsi="Arial" w:cs="Arial"/>
                <w:i/>
                <w:iCs/>
                <w:sz w:val="24"/>
                <w:szCs w:val="24"/>
              </w:rPr>
              <w:t>,</w:t>
            </w:r>
            <w:r w:rsidRPr="003D66E3">
              <w:rPr>
                <w:rFonts w:ascii="Calibri" w:hAnsi="Calibri" w:cs="Calibri"/>
                <w:i/>
                <w:iCs/>
                <w:color w:val="000000"/>
                <w:lang w:eastAsia="en-GB"/>
              </w:rPr>
              <w:t xml:space="preserve"> </w:t>
            </w:r>
            <w:r w:rsidRPr="003D66E3">
              <w:rPr>
                <w:rFonts w:ascii="Arial" w:hAnsi="Arial" w:cs="Arial"/>
                <w:i/>
                <w:iCs/>
                <w:sz w:val="24"/>
                <w:szCs w:val="24"/>
              </w:rPr>
              <w:t>Associate Director,</w:t>
            </w:r>
            <w:r>
              <w:rPr>
                <w:rFonts w:ascii="Arial" w:hAnsi="Arial" w:cs="Arial"/>
                <w:i/>
                <w:iCs/>
                <w:sz w:val="24"/>
                <w:szCs w:val="24"/>
              </w:rPr>
              <w:t xml:space="preserve"> </w:t>
            </w:r>
            <w:r w:rsidRPr="003D66E3">
              <w:rPr>
                <w:rFonts w:ascii="Arial" w:hAnsi="Arial" w:cs="Arial"/>
                <w:i/>
                <w:iCs/>
                <w:sz w:val="24"/>
                <w:szCs w:val="24"/>
              </w:rPr>
              <w:t xml:space="preserve">Cheltenham </w:t>
            </w:r>
            <w:r>
              <w:rPr>
                <w:rFonts w:ascii="Arial" w:hAnsi="Arial" w:cs="Arial"/>
                <w:i/>
                <w:iCs/>
                <w:sz w:val="24"/>
                <w:szCs w:val="24"/>
              </w:rPr>
              <w:t xml:space="preserve">and </w:t>
            </w:r>
            <w:r w:rsidRPr="003D66E3">
              <w:rPr>
                <w:rFonts w:ascii="Arial" w:hAnsi="Arial" w:cs="Arial"/>
                <w:i/>
                <w:iCs/>
                <w:sz w:val="24"/>
                <w:szCs w:val="24"/>
              </w:rPr>
              <w:t>Gloucester Hospitals Charity</w:t>
            </w:r>
            <w:r w:rsidR="002E7050">
              <w:rPr>
                <w:rFonts w:ascii="Arial" w:hAnsi="Arial" w:cs="Arial"/>
                <w:i/>
                <w:iCs/>
                <w:sz w:val="24"/>
                <w:szCs w:val="24"/>
              </w:rPr>
              <w:t>.</w:t>
            </w:r>
          </w:p>
          <w:p w14:paraId="2C9CDC11" w14:textId="1389E41E" w:rsidR="002C59A0" w:rsidRDefault="003D66E3" w:rsidP="002C59A0">
            <w:pPr>
              <w:rPr>
                <w:rFonts w:ascii="Arial" w:hAnsi="Arial" w:cs="Arial"/>
                <w:i/>
                <w:iCs/>
                <w:sz w:val="24"/>
                <w:szCs w:val="24"/>
              </w:rPr>
            </w:pPr>
            <w:r>
              <w:rPr>
                <w:rFonts w:ascii="Arial" w:hAnsi="Arial" w:cs="Arial"/>
                <w:i/>
                <w:iCs/>
                <w:sz w:val="24"/>
                <w:szCs w:val="24"/>
              </w:rPr>
              <w:t xml:space="preserve">  </w:t>
            </w:r>
          </w:p>
          <w:p w14:paraId="330D4AE0" w14:textId="7CF9BC79" w:rsidR="002C59A0" w:rsidRDefault="002C59A0" w:rsidP="00056E0B">
            <w:pPr>
              <w:pStyle w:val="ListParagraph"/>
              <w:numPr>
                <w:ilvl w:val="0"/>
                <w:numId w:val="9"/>
              </w:numPr>
              <w:rPr>
                <w:rFonts w:ascii="Arial" w:hAnsi="Arial" w:cs="Arial"/>
                <w:i/>
                <w:iCs/>
                <w:sz w:val="24"/>
                <w:szCs w:val="24"/>
              </w:rPr>
            </w:pPr>
            <w:r w:rsidRPr="00056E0B">
              <w:rPr>
                <w:rFonts w:ascii="Arial" w:hAnsi="Arial" w:cs="Arial"/>
                <w:i/>
                <w:iCs/>
                <w:sz w:val="24"/>
                <w:szCs w:val="24"/>
              </w:rPr>
              <w:t xml:space="preserve">Cancer touches the lives of every single one of us. In our lifetime all of us will either have a cancer diagnosis, have a family member with a diagnosis or know someone who has had a diagnosis. We will hear from the hospitals’ oncologists who will give an insight into what a regional cancer centre at Cheltenham means, how advances in medicine are saving lives and what the future of cancer care looks like in Gloucestershire. Thanks to these advances survival rates have never been better. </w:t>
            </w:r>
          </w:p>
          <w:p w14:paraId="599BC36A" w14:textId="77777777" w:rsidR="00BF3634" w:rsidRDefault="00BF3634" w:rsidP="00BF3634">
            <w:pPr>
              <w:rPr>
                <w:rFonts w:ascii="Arial" w:hAnsi="Arial" w:cs="Arial"/>
                <w:i/>
                <w:iCs/>
                <w:sz w:val="24"/>
                <w:szCs w:val="24"/>
              </w:rPr>
            </w:pPr>
          </w:p>
          <w:p w14:paraId="713FFBB8" w14:textId="3FE021A7" w:rsidR="00BF3634" w:rsidRPr="00BF3634" w:rsidRDefault="00C03DA7" w:rsidP="00BF3634">
            <w:pPr>
              <w:rPr>
                <w:rFonts w:ascii="Arial" w:hAnsi="Arial" w:cs="Arial"/>
                <w:i/>
                <w:iCs/>
                <w:sz w:val="24"/>
                <w:szCs w:val="24"/>
              </w:rPr>
            </w:pPr>
            <w:r w:rsidRPr="00C03DA7">
              <w:rPr>
                <w:rFonts w:ascii="Arial" w:hAnsi="Arial" w:cs="Arial"/>
                <w:i/>
                <w:iCs/>
                <w:sz w:val="24"/>
                <w:szCs w:val="24"/>
              </w:rPr>
              <w:t>Q&amp;A Sessions: Discussion and questions related to the presentations.</w:t>
            </w:r>
          </w:p>
          <w:p w14:paraId="08784D35" w14:textId="77777777" w:rsidR="0021365A" w:rsidRDefault="0021365A" w:rsidP="00E73260">
            <w:pPr>
              <w:rPr>
                <w:rFonts w:ascii="Arial" w:hAnsi="Arial" w:cs="Arial"/>
                <w:i/>
                <w:iCs/>
                <w:sz w:val="24"/>
                <w:szCs w:val="24"/>
              </w:rPr>
            </w:pPr>
          </w:p>
          <w:p w14:paraId="25160539" w14:textId="00FD57BB" w:rsidR="000A2E91" w:rsidRDefault="0021365A" w:rsidP="0021365A">
            <w:pPr>
              <w:rPr>
                <w:rFonts w:ascii="Arial" w:hAnsi="Arial" w:cs="Arial"/>
                <w:b/>
                <w:bCs/>
                <w:sz w:val="24"/>
                <w:szCs w:val="24"/>
              </w:rPr>
            </w:pPr>
            <w:r w:rsidRPr="0021365A">
              <w:rPr>
                <w:rFonts w:ascii="Arial" w:hAnsi="Arial" w:cs="Arial"/>
                <w:b/>
                <w:bCs/>
                <w:sz w:val="24"/>
                <w:szCs w:val="24"/>
              </w:rPr>
              <w:t xml:space="preserve">Urology: </w:t>
            </w:r>
            <w:r w:rsidR="00007D98">
              <w:rPr>
                <w:rFonts w:ascii="Arial" w:hAnsi="Arial" w:cs="Arial"/>
                <w:b/>
                <w:bCs/>
                <w:sz w:val="24"/>
                <w:szCs w:val="24"/>
              </w:rPr>
              <w:t>10 Years of Robotic Surgery</w:t>
            </w:r>
            <w:r w:rsidR="002E7050">
              <w:rPr>
                <w:rFonts w:ascii="Arial" w:hAnsi="Arial" w:cs="Arial"/>
                <w:b/>
                <w:bCs/>
                <w:sz w:val="24"/>
                <w:szCs w:val="24"/>
              </w:rPr>
              <w:t>.</w:t>
            </w:r>
          </w:p>
          <w:p w14:paraId="135491BA" w14:textId="77777777" w:rsidR="00EA79EF" w:rsidRDefault="00EA79EF" w:rsidP="0021365A">
            <w:pPr>
              <w:rPr>
                <w:rFonts w:ascii="Arial" w:hAnsi="Arial" w:cs="Arial"/>
                <w:b/>
                <w:bCs/>
                <w:sz w:val="24"/>
                <w:szCs w:val="24"/>
              </w:rPr>
            </w:pPr>
          </w:p>
          <w:p w14:paraId="67D94E7E" w14:textId="246139EB" w:rsidR="0021365A" w:rsidRPr="000A2E91" w:rsidRDefault="0021365A" w:rsidP="0021365A">
            <w:pPr>
              <w:rPr>
                <w:rFonts w:ascii="Arial" w:hAnsi="Arial" w:cs="Arial"/>
                <w:i/>
                <w:iCs/>
                <w:sz w:val="24"/>
                <w:szCs w:val="24"/>
              </w:rPr>
            </w:pPr>
            <w:r w:rsidRPr="00370D11">
              <w:rPr>
                <w:rFonts w:ascii="Arial" w:hAnsi="Arial" w:cs="Arial"/>
                <w:i/>
                <w:iCs/>
                <w:sz w:val="24"/>
                <w:szCs w:val="24"/>
              </w:rPr>
              <w:t>Alex</w:t>
            </w:r>
            <w:r w:rsidR="000A2E91" w:rsidRPr="00370D11">
              <w:rPr>
                <w:rFonts w:ascii="Arial" w:hAnsi="Arial" w:cs="Arial"/>
                <w:i/>
                <w:iCs/>
                <w:sz w:val="24"/>
                <w:szCs w:val="24"/>
              </w:rPr>
              <w:t xml:space="preserve"> Matthews,</w:t>
            </w:r>
            <w:r w:rsidRPr="00370D11">
              <w:rPr>
                <w:rFonts w:ascii="Arial" w:hAnsi="Arial" w:cs="Arial"/>
                <w:i/>
                <w:iCs/>
                <w:sz w:val="24"/>
                <w:szCs w:val="24"/>
              </w:rPr>
              <w:t xml:space="preserve"> </w:t>
            </w:r>
            <w:r w:rsidR="003D66E3" w:rsidRPr="00370D11">
              <w:rPr>
                <w:rFonts w:ascii="Arial" w:hAnsi="Arial" w:cs="Arial"/>
                <w:i/>
                <w:iCs/>
                <w:sz w:val="24"/>
                <w:szCs w:val="24"/>
              </w:rPr>
              <w:t xml:space="preserve">Divisional Director of Operations, Surgery and </w:t>
            </w:r>
            <w:r w:rsidR="002E7050">
              <w:rPr>
                <w:rFonts w:ascii="Arial" w:hAnsi="Arial" w:cs="Arial"/>
                <w:i/>
                <w:iCs/>
                <w:sz w:val="24"/>
                <w:szCs w:val="24"/>
              </w:rPr>
              <w:t>Mr Edward Tudor</w:t>
            </w:r>
            <w:r w:rsidR="00370D11" w:rsidRPr="00370D11">
              <w:rPr>
                <w:rFonts w:ascii="Arial" w:hAnsi="Arial" w:cs="Arial"/>
                <w:i/>
                <w:iCs/>
                <w:sz w:val="24"/>
                <w:szCs w:val="24"/>
              </w:rPr>
              <w:t>, Consultant</w:t>
            </w:r>
            <w:r w:rsidR="002E7050">
              <w:rPr>
                <w:rFonts w:ascii="Arial" w:hAnsi="Arial" w:cs="Arial"/>
                <w:i/>
                <w:iCs/>
                <w:sz w:val="24"/>
                <w:szCs w:val="24"/>
              </w:rPr>
              <w:t xml:space="preserve"> Urologist. </w:t>
            </w:r>
          </w:p>
          <w:p w14:paraId="16A5289E" w14:textId="77777777" w:rsidR="0021365A" w:rsidRPr="0021365A" w:rsidRDefault="0021365A" w:rsidP="0021365A">
            <w:pPr>
              <w:rPr>
                <w:rFonts w:ascii="Arial" w:hAnsi="Arial" w:cs="Arial"/>
                <w:i/>
                <w:iCs/>
                <w:sz w:val="24"/>
                <w:szCs w:val="24"/>
              </w:rPr>
            </w:pPr>
          </w:p>
          <w:p w14:paraId="2E0BFB64" w14:textId="5913FE01" w:rsidR="0021365A" w:rsidRDefault="0021365A" w:rsidP="00056E0B">
            <w:pPr>
              <w:pStyle w:val="ListParagraph"/>
              <w:numPr>
                <w:ilvl w:val="0"/>
                <w:numId w:val="9"/>
              </w:numPr>
              <w:rPr>
                <w:rFonts w:ascii="Arial" w:hAnsi="Arial" w:cs="Arial"/>
                <w:i/>
                <w:iCs/>
                <w:sz w:val="24"/>
                <w:szCs w:val="24"/>
              </w:rPr>
            </w:pPr>
            <w:r w:rsidRPr="00056E0B">
              <w:rPr>
                <w:rFonts w:ascii="Arial" w:hAnsi="Arial" w:cs="Arial"/>
                <w:i/>
                <w:iCs/>
                <w:sz w:val="24"/>
                <w:szCs w:val="24"/>
              </w:rPr>
              <w:t xml:space="preserve">Learn more about how our team of specialist doctors, nurses and health professionals based at Cheltenham General Hospital have been innovating in robotic surgery for more than 10 years and how their vision will support the next generation of care for patients in the county.  </w:t>
            </w:r>
          </w:p>
          <w:p w14:paraId="6D769F87" w14:textId="77777777" w:rsidR="00BF3634" w:rsidRDefault="00BF3634" w:rsidP="00BF3634">
            <w:pPr>
              <w:rPr>
                <w:rFonts w:ascii="Arial" w:hAnsi="Arial" w:cs="Arial"/>
                <w:i/>
                <w:iCs/>
                <w:sz w:val="24"/>
                <w:szCs w:val="24"/>
              </w:rPr>
            </w:pPr>
          </w:p>
          <w:p w14:paraId="7B334D93" w14:textId="77777777" w:rsidR="0021365A" w:rsidRDefault="00C03DA7" w:rsidP="00E73260">
            <w:pPr>
              <w:rPr>
                <w:rFonts w:ascii="Arial" w:hAnsi="Arial" w:cs="Arial"/>
                <w:i/>
                <w:iCs/>
                <w:sz w:val="24"/>
                <w:szCs w:val="24"/>
              </w:rPr>
            </w:pPr>
            <w:r w:rsidRPr="00C03DA7">
              <w:rPr>
                <w:rFonts w:ascii="Arial" w:hAnsi="Arial" w:cs="Arial"/>
                <w:i/>
                <w:iCs/>
                <w:sz w:val="24"/>
                <w:szCs w:val="24"/>
              </w:rPr>
              <w:t>Q&amp;A Sessions: Discussion and questions related to the presentations.</w:t>
            </w:r>
          </w:p>
          <w:p w14:paraId="3ECC096C" w14:textId="387B00E2" w:rsidR="00EA79EF" w:rsidRPr="0021365A" w:rsidRDefault="00EA79EF" w:rsidP="00E73260">
            <w:pPr>
              <w:rPr>
                <w:rFonts w:ascii="Arial" w:hAnsi="Arial" w:cs="Arial"/>
                <w:i/>
                <w:iCs/>
                <w:sz w:val="24"/>
                <w:szCs w:val="24"/>
              </w:rPr>
            </w:pPr>
          </w:p>
        </w:tc>
        <w:tc>
          <w:tcPr>
            <w:tcW w:w="992" w:type="dxa"/>
          </w:tcPr>
          <w:p w14:paraId="3CE63F72" w14:textId="0B76A841" w:rsidR="002C59A0" w:rsidRDefault="002C59A0" w:rsidP="002C59A0">
            <w:pPr>
              <w:spacing w:before="120" w:after="120"/>
              <w:jc w:val="center"/>
              <w:rPr>
                <w:rFonts w:ascii="Arial" w:hAnsi="Arial" w:cs="Arial"/>
                <w:sz w:val="24"/>
                <w:szCs w:val="24"/>
              </w:rPr>
            </w:pPr>
            <w:r>
              <w:rPr>
                <w:rFonts w:ascii="Arial" w:hAnsi="Arial" w:cs="Arial"/>
                <w:sz w:val="24"/>
                <w:szCs w:val="24"/>
              </w:rPr>
              <w:t>14:</w:t>
            </w:r>
            <w:r w:rsidR="003D1EBA">
              <w:rPr>
                <w:rFonts w:ascii="Arial" w:hAnsi="Arial" w:cs="Arial"/>
                <w:sz w:val="24"/>
                <w:szCs w:val="24"/>
              </w:rPr>
              <w:t>45</w:t>
            </w:r>
          </w:p>
          <w:p w14:paraId="121469EB" w14:textId="77777777" w:rsidR="002C59A0" w:rsidRDefault="002C59A0" w:rsidP="002C59A0">
            <w:pPr>
              <w:spacing w:before="120" w:after="120"/>
              <w:jc w:val="center"/>
              <w:rPr>
                <w:rFonts w:ascii="Arial" w:hAnsi="Arial" w:cs="Arial"/>
                <w:sz w:val="24"/>
                <w:szCs w:val="24"/>
              </w:rPr>
            </w:pPr>
          </w:p>
          <w:p w14:paraId="3577AB80" w14:textId="77777777" w:rsidR="0021365A" w:rsidRDefault="0021365A" w:rsidP="002C59A0">
            <w:pPr>
              <w:spacing w:before="120" w:after="120"/>
              <w:jc w:val="center"/>
              <w:rPr>
                <w:rFonts w:ascii="Arial" w:hAnsi="Arial" w:cs="Arial"/>
                <w:sz w:val="24"/>
                <w:szCs w:val="24"/>
              </w:rPr>
            </w:pPr>
          </w:p>
          <w:p w14:paraId="2082C1E2" w14:textId="77777777" w:rsidR="0021365A" w:rsidRDefault="0021365A" w:rsidP="002C59A0">
            <w:pPr>
              <w:spacing w:before="120" w:after="120"/>
              <w:jc w:val="center"/>
              <w:rPr>
                <w:rFonts w:ascii="Arial" w:hAnsi="Arial" w:cs="Arial"/>
                <w:sz w:val="24"/>
                <w:szCs w:val="24"/>
              </w:rPr>
            </w:pPr>
          </w:p>
          <w:p w14:paraId="74A89F31" w14:textId="77777777" w:rsidR="0021365A" w:rsidRDefault="0021365A" w:rsidP="002C59A0">
            <w:pPr>
              <w:spacing w:before="120" w:after="120"/>
              <w:jc w:val="center"/>
              <w:rPr>
                <w:rFonts w:ascii="Arial" w:hAnsi="Arial" w:cs="Arial"/>
                <w:sz w:val="24"/>
                <w:szCs w:val="24"/>
              </w:rPr>
            </w:pPr>
          </w:p>
          <w:p w14:paraId="2A7A2771" w14:textId="77777777" w:rsidR="0021365A" w:rsidRDefault="0021365A" w:rsidP="002C59A0">
            <w:pPr>
              <w:spacing w:before="120" w:after="120"/>
              <w:jc w:val="center"/>
              <w:rPr>
                <w:rFonts w:ascii="Arial" w:hAnsi="Arial" w:cs="Arial"/>
                <w:sz w:val="24"/>
                <w:szCs w:val="24"/>
              </w:rPr>
            </w:pPr>
          </w:p>
          <w:p w14:paraId="0289A1D3" w14:textId="77777777" w:rsidR="0021365A" w:rsidRDefault="0021365A" w:rsidP="002C59A0">
            <w:pPr>
              <w:spacing w:before="120" w:after="120"/>
              <w:jc w:val="center"/>
              <w:rPr>
                <w:rFonts w:ascii="Arial" w:hAnsi="Arial" w:cs="Arial"/>
                <w:sz w:val="24"/>
                <w:szCs w:val="24"/>
              </w:rPr>
            </w:pPr>
          </w:p>
          <w:p w14:paraId="44EB31B1" w14:textId="77777777" w:rsidR="0021365A" w:rsidRDefault="0021365A" w:rsidP="002C59A0">
            <w:pPr>
              <w:spacing w:before="120" w:after="120"/>
              <w:jc w:val="center"/>
              <w:rPr>
                <w:rFonts w:ascii="Arial" w:hAnsi="Arial" w:cs="Arial"/>
                <w:sz w:val="24"/>
                <w:szCs w:val="24"/>
              </w:rPr>
            </w:pPr>
          </w:p>
          <w:p w14:paraId="4FE80680" w14:textId="77777777" w:rsidR="00AB72B0" w:rsidRDefault="00AB72B0" w:rsidP="002C59A0">
            <w:pPr>
              <w:spacing w:before="120" w:after="120"/>
              <w:jc w:val="center"/>
              <w:rPr>
                <w:rFonts w:ascii="Arial" w:hAnsi="Arial" w:cs="Arial"/>
                <w:sz w:val="24"/>
                <w:szCs w:val="24"/>
              </w:rPr>
            </w:pPr>
          </w:p>
          <w:p w14:paraId="3BC68AEC" w14:textId="77777777" w:rsidR="00AB72B0" w:rsidRDefault="00AB72B0" w:rsidP="002C59A0">
            <w:pPr>
              <w:spacing w:before="120" w:after="120"/>
              <w:jc w:val="center"/>
              <w:rPr>
                <w:rFonts w:ascii="Arial" w:hAnsi="Arial" w:cs="Arial"/>
                <w:sz w:val="24"/>
                <w:szCs w:val="24"/>
              </w:rPr>
            </w:pPr>
          </w:p>
          <w:p w14:paraId="349238F2" w14:textId="4520089E" w:rsidR="0021365A" w:rsidRPr="0044701C" w:rsidRDefault="00BF3634" w:rsidP="002C59A0">
            <w:pPr>
              <w:spacing w:before="120" w:after="120"/>
              <w:jc w:val="center"/>
              <w:rPr>
                <w:rFonts w:ascii="Arial" w:hAnsi="Arial" w:cs="Arial"/>
                <w:sz w:val="24"/>
                <w:szCs w:val="24"/>
              </w:rPr>
            </w:pPr>
            <w:r>
              <w:rPr>
                <w:rFonts w:ascii="Arial" w:hAnsi="Arial" w:cs="Arial"/>
                <w:sz w:val="24"/>
                <w:szCs w:val="24"/>
              </w:rPr>
              <w:t>1</w:t>
            </w:r>
            <w:r w:rsidR="003D1EBA">
              <w:rPr>
                <w:rFonts w:ascii="Arial" w:hAnsi="Arial" w:cs="Arial"/>
                <w:sz w:val="24"/>
                <w:szCs w:val="24"/>
              </w:rPr>
              <w:t>5.05</w:t>
            </w:r>
          </w:p>
        </w:tc>
      </w:tr>
      <w:tr w:rsidR="009E49FD" w:rsidRPr="0044701C" w14:paraId="2EBE360C" w14:textId="77777777" w:rsidTr="00056E0B">
        <w:tc>
          <w:tcPr>
            <w:tcW w:w="8642" w:type="dxa"/>
            <w:shd w:val="clear" w:color="auto" w:fill="B4C6E7" w:themeFill="accent1" w:themeFillTint="66"/>
          </w:tcPr>
          <w:p w14:paraId="1F416561" w14:textId="789F9BCC" w:rsidR="009E49FD" w:rsidRPr="00566E2D" w:rsidRDefault="009E49FD" w:rsidP="009E49FD">
            <w:pPr>
              <w:jc w:val="center"/>
              <w:rPr>
                <w:rFonts w:ascii="Arial" w:hAnsi="Arial" w:cs="Arial"/>
                <w:b/>
                <w:bCs/>
                <w:sz w:val="24"/>
                <w:szCs w:val="24"/>
              </w:rPr>
            </w:pPr>
            <w:r>
              <w:rPr>
                <w:rFonts w:ascii="Arial" w:hAnsi="Arial" w:cs="Arial"/>
                <w:b/>
                <w:bCs/>
                <w:sz w:val="24"/>
                <w:szCs w:val="24"/>
              </w:rPr>
              <w:t>Council Of Governors</w:t>
            </w:r>
          </w:p>
        </w:tc>
        <w:tc>
          <w:tcPr>
            <w:tcW w:w="992" w:type="dxa"/>
            <w:shd w:val="clear" w:color="auto" w:fill="B4C6E7" w:themeFill="accent1" w:themeFillTint="66"/>
          </w:tcPr>
          <w:p w14:paraId="2ADB00E6" w14:textId="77777777" w:rsidR="009E49FD" w:rsidRDefault="009E49FD" w:rsidP="009E49FD">
            <w:pPr>
              <w:spacing w:before="120" w:after="120"/>
              <w:jc w:val="center"/>
              <w:rPr>
                <w:rFonts w:ascii="Arial" w:hAnsi="Arial" w:cs="Arial"/>
                <w:sz w:val="24"/>
                <w:szCs w:val="24"/>
              </w:rPr>
            </w:pPr>
          </w:p>
        </w:tc>
      </w:tr>
      <w:tr w:rsidR="009E49FD" w:rsidRPr="0044701C" w14:paraId="25ADC09F" w14:textId="77777777" w:rsidTr="00056E0B">
        <w:tc>
          <w:tcPr>
            <w:tcW w:w="8642" w:type="dxa"/>
          </w:tcPr>
          <w:p w14:paraId="1AB59105" w14:textId="13BBD6CE" w:rsidR="009E49FD" w:rsidRPr="00E73260" w:rsidRDefault="004829EE" w:rsidP="00B26130">
            <w:pPr>
              <w:spacing w:before="120" w:after="120"/>
            </w:pPr>
            <w:r w:rsidRPr="0044701C">
              <w:rPr>
                <w:rFonts w:ascii="Arial" w:hAnsi="Arial" w:cs="Arial"/>
                <w:b/>
                <w:bCs/>
                <w:sz w:val="24"/>
                <w:szCs w:val="24"/>
              </w:rPr>
              <w:t xml:space="preserve">Council of Governors: </w:t>
            </w:r>
            <w:r w:rsidR="00B26130">
              <w:rPr>
                <w:rFonts w:ascii="Arial" w:hAnsi="Arial" w:cs="Arial"/>
                <w:b/>
                <w:bCs/>
                <w:sz w:val="24"/>
                <w:szCs w:val="24"/>
              </w:rPr>
              <w:t xml:space="preserve">Who we are and what we do </w:t>
            </w:r>
            <w:r w:rsidRPr="0044701C">
              <w:rPr>
                <w:rFonts w:ascii="Arial" w:hAnsi="Arial" w:cs="Arial"/>
                <w:i/>
                <w:iCs/>
                <w:sz w:val="24"/>
                <w:szCs w:val="24"/>
              </w:rPr>
              <w:t>Andrea Holder, Lead Governor</w:t>
            </w:r>
            <w:r w:rsidR="002E7050">
              <w:rPr>
                <w:rFonts w:ascii="Arial" w:hAnsi="Arial" w:cs="Arial"/>
                <w:i/>
                <w:iCs/>
                <w:sz w:val="24"/>
                <w:szCs w:val="24"/>
              </w:rPr>
              <w:t>.</w:t>
            </w:r>
          </w:p>
        </w:tc>
        <w:tc>
          <w:tcPr>
            <w:tcW w:w="992" w:type="dxa"/>
          </w:tcPr>
          <w:p w14:paraId="7A2900C6" w14:textId="1FBAD7D4" w:rsidR="009E49FD" w:rsidRDefault="000A2E91" w:rsidP="00706E15">
            <w:pPr>
              <w:spacing w:before="120" w:after="120"/>
              <w:jc w:val="center"/>
              <w:rPr>
                <w:rFonts w:ascii="Arial" w:hAnsi="Arial" w:cs="Arial"/>
                <w:sz w:val="24"/>
                <w:szCs w:val="24"/>
              </w:rPr>
            </w:pPr>
            <w:r>
              <w:rPr>
                <w:rFonts w:ascii="Arial" w:hAnsi="Arial" w:cs="Arial"/>
                <w:sz w:val="24"/>
                <w:szCs w:val="24"/>
              </w:rPr>
              <w:t>15</w:t>
            </w:r>
            <w:r w:rsidR="00202955">
              <w:rPr>
                <w:rFonts w:ascii="Arial" w:hAnsi="Arial" w:cs="Arial"/>
                <w:sz w:val="24"/>
                <w:szCs w:val="24"/>
              </w:rPr>
              <w:t>:</w:t>
            </w:r>
            <w:r w:rsidR="00007D98">
              <w:rPr>
                <w:rFonts w:ascii="Arial" w:hAnsi="Arial" w:cs="Arial"/>
                <w:sz w:val="24"/>
                <w:szCs w:val="24"/>
              </w:rPr>
              <w:t>25</w:t>
            </w:r>
          </w:p>
          <w:p w14:paraId="42893B1E" w14:textId="4A7E974A" w:rsidR="000A2E91" w:rsidRDefault="000A2E91" w:rsidP="00706E15">
            <w:pPr>
              <w:spacing w:before="120" w:after="120"/>
              <w:jc w:val="center"/>
              <w:rPr>
                <w:rFonts w:ascii="Arial" w:hAnsi="Arial" w:cs="Arial"/>
                <w:sz w:val="24"/>
                <w:szCs w:val="24"/>
              </w:rPr>
            </w:pPr>
            <w:r>
              <w:rPr>
                <w:rFonts w:ascii="Arial" w:hAnsi="Arial" w:cs="Arial"/>
                <w:sz w:val="24"/>
                <w:szCs w:val="24"/>
              </w:rPr>
              <w:t>1</w:t>
            </w:r>
            <w:r w:rsidR="0089387B">
              <w:rPr>
                <w:rFonts w:ascii="Arial" w:hAnsi="Arial" w:cs="Arial"/>
                <w:sz w:val="24"/>
                <w:szCs w:val="24"/>
              </w:rPr>
              <w:t>5</w:t>
            </w:r>
            <w:r>
              <w:rPr>
                <w:rFonts w:ascii="Arial" w:hAnsi="Arial" w:cs="Arial"/>
                <w:sz w:val="24"/>
                <w:szCs w:val="24"/>
              </w:rPr>
              <w:t>:</w:t>
            </w:r>
            <w:r w:rsidR="00B26130">
              <w:rPr>
                <w:rFonts w:ascii="Arial" w:hAnsi="Arial" w:cs="Arial"/>
                <w:sz w:val="24"/>
                <w:szCs w:val="24"/>
              </w:rPr>
              <w:t>4</w:t>
            </w:r>
            <w:r w:rsidR="00007D98">
              <w:rPr>
                <w:rFonts w:ascii="Arial" w:hAnsi="Arial" w:cs="Arial"/>
                <w:sz w:val="24"/>
                <w:szCs w:val="24"/>
              </w:rPr>
              <w:t>5</w:t>
            </w:r>
          </w:p>
        </w:tc>
      </w:tr>
      <w:tr w:rsidR="00FA17C0" w:rsidRPr="0044701C" w14:paraId="511849B6" w14:textId="77777777" w:rsidTr="00056E0B">
        <w:tc>
          <w:tcPr>
            <w:tcW w:w="8642" w:type="dxa"/>
            <w:shd w:val="clear" w:color="auto" w:fill="B4C6E7" w:themeFill="accent1" w:themeFillTint="66"/>
          </w:tcPr>
          <w:p w14:paraId="505514D0" w14:textId="2F999924" w:rsidR="00FA17C0" w:rsidRPr="0044701C" w:rsidRDefault="00FA17C0" w:rsidP="00FA17C0">
            <w:pPr>
              <w:spacing w:before="120" w:after="120"/>
              <w:jc w:val="center"/>
              <w:rPr>
                <w:rFonts w:ascii="Arial" w:hAnsi="Arial" w:cs="Arial"/>
                <w:b/>
                <w:bCs/>
                <w:sz w:val="24"/>
                <w:szCs w:val="24"/>
              </w:rPr>
            </w:pPr>
            <w:r>
              <w:rPr>
                <w:rFonts w:ascii="Arial" w:hAnsi="Arial" w:cs="Arial"/>
                <w:b/>
                <w:bCs/>
                <w:sz w:val="24"/>
                <w:szCs w:val="24"/>
              </w:rPr>
              <w:t>Q&amp;A Session</w:t>
            </w:r>
          </w:p>
        </w:tc>
        <w:tc>
          <w:tcPr>
            <w:tcW w:w="992" w:type="dxa"/>
            <w:shd w:val="clear" w:color="auto" w:fill="B4C6E7" w:themeFill="accent1" w:themeFillTint="66"/>
          </w:tcPr>
          <w:p w14:paraId="6B0C474D" w14:textId="77777777" w:rsidR="00FA17C0" w:rsidRDefault="00FA17C0" w:rsidP="009E49FD">
            <w:pPr>
              <w:spacing w:before="120" w:after="120"/>
              <w:jc w:val="center"/>
              <w:rPr>
                <w:rFonts w:ascii="Arial" w:hAnsi="Arial" w:cs="Arial"/>
                <w:sz w:val="24"/>
                <w:szCs w:val="24"/>
              </w:rPr>
            </w:pPr>
          </w:p>
        </w:tc>
      </w:tr>
      <w:tr w:rsidR="009E49FD" w:rsidRPr="0044701C" w14:paraId="77D6477B" w14:textId="77777777" w:rsidTr="00056E0B">
        <w:tc>
          <w:tcPr>
            <w:tcW w:w="8642" w:type="dxa"/>
          </w:tcPr>
          <w:p w14:paraId="7BB40BAF" w14:textId="42D076A1" w:rsidR="004829EE" w:rsidRPr="004829EE" w:rsidRDefault="004829EE" w:rsidP="004829EE">
            <w:pPr>
              <w:spacing w:before="120" w:after="120"/>
              <w:rPr>
                <w:rFonts w:ascii="Arial" w:hAnsi="Arial" w:cs="Arial"/>
                <w:i/>
                <w:iCs/>
                <w:sz w:val="24"/>
                <w:szCs w:val="24"/>
              </w:rPr>
            </w:pPr>
            <w:r w:rsidRPr="004829EE">
              <w:rPr>
                <w:rFonts w:ascii="Arial" w:hAnsi="Arial" w:cs="Arial"/>
                <w:b/>
                <w:bCs/>
                <w:sz w:val="24"/>
                <w:szCs w:val="24"/>
              </w:rPr>
              <w:t xml:space="preserve">Question and Answer Session </w:t>
            </w:r>
            <w:r w:rsidRPr="004829EE">
              <w:rPr>
                <w:rFonts w:ascii="Arial" w:hAnsi="Arial" w:cs="Arial"/>
                <w:i/>
                <w:iCs/>
                <w:sz w:val="24"/>
                <w:szCs w:val="24"/>
              </w:rPr>
              <w:t>Deborah Evans, Chair</w:t>
            </w:r>
            <w:r w:rsidR="002E7050">
              <w:rPr>
                <w:rFonts w:ascii="Arial" w:hAnsi="Arial" w:cs="Arial"/>
                <w:i/>
                <w:iCs/>
                <w:sz w:val="24"/>
                <w:szCs w:val="24"/>
              </w:rPr>
              <w:t>.</w:t>
            </w:r>
          </w:p>
          <w:p w14:paraId="37F82580" w14:textId="5263E1FE" w:rsidR="004829EE" w:rsidRPr="000A2E91" w:rsidRDefault="000A2E91" w:rsidP="000A2E91">
            <w:pPr>
              <w:pStyle w:val="ListParagraph"/>
              <w:numPr>
                <w:ilvl w:val="0"/>
                <w:numId w:val="10"/>
              </w:numPr>
              <w:spacing w:before="120" w:after="120"/>
              <w:rPr>
                <w:rFonts w:ascii="Arial" w:hAnsi="Arial" w:cs="Arial"/>
                <w:i/>
                <w:iCs/>
                <w:sz w:val="24"/>
                <w:szCs w:val="24"/>
              </w:rPr>
            </w:pPr>
            <w:r w:rsidRPr="000A2E91">
              <w:rPr>
                <w:rFonts w:ascii="Arial" w:hAnsi="Arial" w:cs="Arial"/>
                <w:i/>
                <w:iCs/>
                <w:sz w:val="24"/>
                <w:szCs w:val="24"/>
              </w:rPr>
              <w:t>On matters r</w:t>
            </w:r>
            <w:r w:rsidR="004829EE" w:rsidRPr="000A2E91">
              <w:rPr>
                <w:rFonts w:ascii="Arial" w:hAnsi="Arial" w:cs="Arial"/>
                <w:i/>
                <w:iCs/>
                <w:sz w:val="24"/>
                <w:szCs w:val="24"/>
              </w:rPr>
              <w:t>elated to the agenda</w:t>
            </w:r>
            <w:r w:rsidR="002E7050">
              <w:rPr>
                <w:rFonts w:ascii="Arial" w:hAnsi="Arial" w:cs="Arial"/>
                <w:i/>
                <w:iCs/>
                <w:sz w:val="24"/>
                <w:szCs w:val="24"/>
              </w:rPr>
              <w:t>.</w:t>
            </w:r>
          </w:p>
        </w:tc>
        <w:tc>
          <w:tcPr>
            <w:tcW w:w="992" w:type="dxa"/>
          </w:tcPr>
          <w:p w14:paraId="45C37E6F" w14:textId="29F70083" w:rsidR="009E49FD" w:rsidRPr="0044701C" w:rsidRDefault="00007D98" w:rsidP="009E49FD">
            <w:pPr>
              <w:spacing w:before="120" w:after="120"/>
              <w:jc w:val="center"/>
              <w:rPr>
                <w:rFonts w:ascii="Arial" w:hAnsi="Arial" w:cs="Arial"/>
                <w:sz w:val="24"/>
                <w:szCs w:val="24"/>
              </w:rPr>
            </w:pPr>
            <w:r>
              <w:rPr>
                <w:rFonts w:ascii="Arial" w:hAnsi="Arial" w:cs="Arial"/>
                <w:sz w:val="24"/>
                <w:szCs w:val="24"/>
              </w:rPr>
              <w:t>15.45</w:t>
            </w:r>
          </w:p>
        </w:tc>
      </w:tr>
      <w:tr w:rsidR="009E49FD" w:rsidRPr="0044701C" w14:paraId="39178221" w14:textId="77777777" w:rsidTr="00056E0B">
        <w:tc>
          <w:tcPr>
            <w:tcW w:w="8642" w:type="dxa"/>
          </w:tcPr>
          <w:p w14:paraId="38580E78" w14:textId="5CE1AF81" w:rsidR="009E49FD" w:rsidRPr="0044701C" w:rsidRDefault="009E49FD" w:rsidP="009E49FD">
            <w:pPr>
              <w:spacing w:before="120" w:after="120"/>
              <w:rPr>
                <w:rFonts w:ascii="Arial" w:hAnsi="Arial" w:cs="Arial"/>
                <w:i/>
                <w:iCs/>
                <w:sz w:val="24"/>
                <w:szCs w:val="24"/>
              </w:rPr>
            </w:pPr>
            <w:r w:rsidRPr="0044701C">
              <w:rPr>
                <w:rFonts w:ascii="Arial" w:hAnsi="Arial" w:cs="Arial"/>
                <w:b/>
                <w:bCs/>
                <w:sz w:val="24"/>
                <w:szCs w:val="24"/>
              </w:rPr>
              <w:t xml:space="preserve">Close </w:t>
            </w:r>
            <w:r w:rsidRPr="0044701C">
              <w:rPr>
                <w:rFonts w:ascii="Arial" w:hAnsi="Arial" w:cs="Arial"/>
                <w:i/>
                <w:iCs/>
                <w:sz w:val="24"/>
                <w:szCs w:val="24"/>
              </w:rPr>
              <w:t>Deborah Evans, Chair</w:t>
            </w:r>
            <w:r w:rsidR="002E7050">
              <w:rPr>
                <w:rFonts w:ascii="Arial" w:hAnsi="Arial" w:cs="Arial"/>
                <w:i/>
                <w:iCs/>
                <w:sz w:val="24"/>
                <w:szCs w:val="24"/>
              </w:rPr>
              <w:t>.</w:t>
            </w:r>
          </w:p>
        </w:tc>
        <w:tc>
          <w:tcPr>
            <w:tcW w:w="992" w:type="dxa"/>
          </w:tcPr>
          <w:p w14:paraId="252FE2AB" w14:textId="1507090D" w:rsidR="009E49FD" w:rsidRPr="0044701C" w:rsidRDefault="009E49FD" w:rsidP="009E49FD">
            <w:pPr>
              <w:spacing w:before="120" w:after="120"/>
              <w:jc w:val="center"/>
              <w:rPr>
                <w:rFonts w:ascii="Arial" w:hAnsi="Arial" w:cs="Arial"/>
                <w:sz w:val="24"/>
                <w:szCs w:val="24"/>
              </w:rPr>
            </w:pPr>
            <w:r w:rsidRPr="0044701C">
              <w:rPr>
                <w:rFonts w:ascii="Arial" w:hAnsi="Arial" w:cs="Arial"/>
                <w:sz w:val="24"/>
                <w:szCs w:val="24"/>
              </w:rPr>
              <w:t>1</w:t>
            </w:r>
            <w:r>
              <w:rPr>
                <w:rFonts w:ascii="Arial" w:hAnsi="Arial" w:cs="Arial"/>
                <w:sz w:val="24"/>
                <w:szCs w:val="24"/>
              </w:rPr>
              <w:t>6</w:t>
            </w:r>
            <w:r w:rsidRPr="0044701C">
              <w:rPr>
                <w:rFonts w:ascii="Arial" w:hAnsi="Arial" w:cs="Arial"/>
                <w:sz w:val="24"/>
                <w:szCs w:val="24"/>
              </w:rPr>
              <w:t>.</w:t>
            </w:r>
            <w:r w:rsidR="00007D98">
              <w:rPr>
                <w:rFonts w:ascii="Arial" w:hAnsi="Arial" w:cs="Arial"/>
                <w:sz w:val="24"/>
                <w:szCs w:val="24"/>
              </w:rPr>
              <w:t>15</w:t>
            </w:r>
          </w:p>
        </w:tc>
      </w:tr>
    </w:tbl>
    <w:p w14:paraId="31622608" w14:textId="77777777" w:rsidR="00555946" w:rsidRPr="0044701C" w:rsidRDefault="00555946" w:rsidP="00555946">
      <w:pPr>
        <w:jc w:val="center"/>
        <w:rPr>
          <w:rFonts w:ascii="Arial" w:hAnsi="Arial" w:cs="Arial"/>
          <w:b/>
          <w:bCs/>
          <w:sz w:val="24"/>
          <w:szCs w:val="24"/>
        </w:rPr>
      </w:pPr>
    </w:p>
    <w:sectPr w:rsidR="00555946" w:rsidRPr="0044701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48B7" w14:textId="77777777" w:rsidR="002E7854" w:rsidRDefault="002E7854" w:rsidP="00555946">
      <w:pPr>
        <w:spacing w:after="0" w:line="240" w:lineRule="auto"/>
      </w:pPr>
      <w:r>
        <w:separator/>
      </w:r>
    </w:p>
  </w:endnote>
  <w:endnote w:type="continuationSeparator" w:id="0">
    <w:p w14:paraId="5D1B05F7" w14:textId="77777777" w:rsidR="002E7854" w:rsidRDefault="002E7854" w:rsidP="0055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B1D2" w14:textId="77777777" w:rsidR="002E7854" w:rsidRDefault="002E7854" w:rsidP="00555946">
      <w:pPr>
        <w:spacing w:after="0" w:line="240" w:lineRule="auto"/>
      </w:pPr>
      <w:r>
        <w:separator/>
      </w:r>
    </w:p>
  </w:footnote>
  <w:footnote w:type="continuationSeparator" w:id="0">
    <w:p w14:paraId="5F4B49B1" w14:textId="77777777" w:rsidR="002E7854" w:rsidRDefault="002E7854" w:rsidP="00555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753A" w14:textId="08DB3D79" w:rsidR="00555946" w:rsidRDefault="00555946">
    <w:pPr>
      <w:pStyle w:val="Header"/>
    </w:pPr>
    <w:r>
      <w:rPr>
        <w:noProof/>
      </w:rPr>
      <w:drawing>
        <wp:anchor distT="0" distB="0" distL="114300" distR="114300" simplePos="0" relativeHeight="251658240" behindDoc="0" locked="0" layoutInCell="1" allowOverlap="1" wp14:anchorId="257CFE65" wp14:editId="7BF18515">
          <wp:simplePos x="0" y="0"/>
          <wp:positionH relativeFrom="margin">
            <wp:posOffset>3470910</wp:posOffset>
          </wp:positionH>
          <wp:positionV relativeFrom="paragraph">
            <wp:posOffset>-297180</wp:posOffset>
          </wp:positionV>
          <wp:extent cx="3021965" cy="68770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9944"/>
                  <a:stretch>
                    <a:fillRect/>
                  </a:stretch>
                </pic:blipFill>
                <pic:spPr bwMode="auto">
                  <a:xfrm>
                    <a:off x="0" y="0"/>
                    <a:ext cx="3021965" cy="687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04"/>
    <w:multiLevelType w:val="hybridMultilevel"/>
    <w:tmpl w:val="81B8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E0379"/>
    <w:multiLevelType w:val="hybridMultilevel"/>
    <w:tmpl w:val="B7E2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F3A0F"/>
    <w:multiLevelType w:val="hybridMultilevel"/>
    <w:tmpl w:val="9B7A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9D306B"/>
    <w:multiLevelType w:val="hybridMultilevel"/>
    <w:tmpl w:val="86F6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12ECA"/>
    <w:multiLevelType w:val="hybridMultilevel"/>
    <w:tmpl w:val="6EB0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E4FA2"/>
    <w:multiLevelType w:val="hybridMultilevel"/>
    <w:tmpl w:val="70A86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CC266B"/>
    <w:multiLevelType w:val="hybridMultilevel"/>
    <w:tmpl w:val="0FDE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AF0B1D"/>
    <w:multiLevelType w:val="hybridMultilevel"/>
    <w:tmpl w:val="3236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C2EF9"/>
    <w:multiLevelType w:val="hybridMultilevel"/>
    <w:tmpl w:val="6D4A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EC08E0"/>
    <w:multiLevelType w:val="hybridMultilevel"/>
    <w:tmpl w:val="737C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942949">
    <w:abstractNumId w:val="0"/>
  </w:num>
  <w:num w:numId="2" w16cid:durableId="1338801450">
    <w:abstractNumId w:val="9"/>
  </w:num>
  <w:num w:numId="3" w16cid:durableId="1323005973">
    <w:abstractNumId w:val="1"/>
  </w:num>
  <w:num w:numId="4" w16cid:durableId="513343662">
    <w:abstractNumId w:val="3"/>
  </w:num>
  <w:num w:numId="5" w16cid:durableId="1447046555">
    <w:abstractNumId w:val="4"/>
  </w:num>
  <w:num w:numId="6" w16cid:durableId="571933680">
    <w:abstractNumId w:val="5"/>
  </w:num>
  <w:num w:numId="7" w16cid:durableId="1604338634">
    <w:abstractNumId w:val="7"/>
  </w:num>
  <w:num w:numId="8" w16cid:durableId="781651640">
    <w:abstractNumId w:val="8"/>
  </w:num>
  <w:num w:numId="9" w16cid:durableId="1797991117">
    <w:abstractNumId w:val="2"/>
  </w:num>
  <w:num w:numId="10" w16cid:durableId="866256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46"/>
    <w:rsid w:val="00007D98"/>
    <w:rsid w:val="00056E0B"/>
    <w:rsid w:val="000A2E91"/>
    <w:rsid w:val="000F71CC"/>
    <w:rsid w:val="00143BE8"/>
    <w:rsid w:val="001C03C1"/>
    <w:rsid w:val="001E2722"/>
    <w:rsid w:val="00202955"/>
    <w:rsid w:val="0021365A"/>
    <w:rsid w:val="002727AC"/>
    <w:rsid w:val="002A333A"/>
    <w:rsid w:val="002B0757"/>
    <w:rsid w:val="002C59A0"/>
    <w:rsid w:val="002E7050"/>
    <w:rsid w:val="002E7854"/>
    <w:rsid w:val="00323A93"/>
    <w:rsid w:val="0035117A"/>
    <w:rsid w:val="00370D11"/>
    <w:rsid w:val="0037432B"/>
    <w:rsid w:val="003D1EBA"/>
    <w:rsid w:val="003D66E3"/>
    <w:rsid w:val="00440C3A"/>
    <w:rsid w:val="0044701C"/>
    <w:rsid w:val="00447591"/>
    <w:rsid w:val="00447B49"/>
    <w:rsid w:val="00470B78"/>
    <w:rsid w:val="004829EE"/>
    <w:rsid w:val="00555946"/>
    <w:rsid w:val="005621FD"/>
    <w:rsid w:val="00566E2D"/>
    <w:rsid w:val="005C4594"/>
    <w:rsid w:val="005D1AEF"/>
    <w:rsid w:val="005D7FB6"/>
    <w:rsid w:val="00621F30"/>
    <w:rsid w:val="00622134"/>
    <w:rsid w:val="00706E15"/>
    <w:rsid w:val="00762433"/>
    <w:rsid w:val="00793D0F"/>
    <w:rsid w:val="00794672"/>
    <w:rsid w:val="007B74F2"/>
    <w:rsid w:val="007C7FCF"/>
    <w:rsid w:val="007D2A63"/>
    <w:rsid w:val="007F3ACD"/>
    <w:rsid w:val="00845E65"/>
    <w:rsid w:val="0089387B"/>
    <w:rsid w:val="009246D1"/>
    <w:rsid w:val="009A6589"/>
    <w:rsid w:val="009D06C3"/>
    <w:rsid w:val="009E49FD"/>
    <w:rsid w:val="00A328FF"/>
    <w:rsid w:val="00A71EAB"/>
    <w:rsid w:val="00AB2977"/>
    <w:rsid w:val="00AB72B0"/>
    <w:rsid w:val="00AF132A"/>
    <w:rsid w:val="00B26130"/>
    <w:rsid w:val="00B81573"/>
    <w:rsid w:val="00B85227"/>
    <w:rsid w:val="00B86CFD"/>
    <w:rsid w:val="00BB70BA"/>
    <w:rsid w:val="00BF3634"/>
    <w:rsid w:val="00C03DA7"/>
    <w:rsid w:val="00C629FE"/>
    <w:rsid w:val="00C83039"/>
    <w:rsid w:val="00C92331"/>
    <w:rsid w:val="00C96828"/>
    <w:rsid w:val="00D21956"/>
    <w:rsid w:val="00D45565"/>
    <w:rsid w:val="00D85C82"/>
    <w:rsid w:val="00DB056D"/>
    <w:rsid w:val="00E55E0B"/>
    <w:rsid w:val="00E73260"/>
    <w:rsid w:val="00EA79EF"/>
    <w:rsid w:val="00EE0FF1"/>
    <w:rsid w:val="00F6167F"/>
    <w:rsid w:val="00FA17C0"/>
    <w:rsid w:val="00FD672B"/>
    <w:rsid w:val="00FE2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B3CAB"/>
  <w15:chartTrackingRefBased/>
  <w15:docId w15:val="{D8EBCEF6-F292-426D-9224-6CAED062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946"/>
  </w:style>
  <w:style w:type="paragraph" w:styleId="Footer">
    <w:name w:val="footer"/>
    <w:basedOn w:val="Normal"/>
    <w:link w:val="FooterChar"/>
    <w:uiPriority w:val="99"/>
    <w:unhideWhenUsed/>
    <w:rsid w:val="00555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946"/>
  </w:style>
  <w:style w:type="table" w:styleId="TableGrid">
    <w:name w:val="Table Grid"/>
    <w:basedOn w:val="TableNormal"/>
    <w:uiPriority w:val="39"/>
    <w:rsid w:val="00555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6CFD"/>
    <w:pPr>
      <w:ind w:left="720"/>
      <w:contextualSpacing/>
    </w:pPr>
  </w:style>
  <w:style w:type="paragraph" w:styleId="Revision">
    <w:name w:val="Revision"/>
    <w:hidden/>
    <w:uiPriority w:val="99"/>
    <w:semiHidden/>
    <w:rsid w:val="00007D98"/>
    <w:pPr>
      <w:spacing w:after="0" w:line="240" w:lineRule="auto"/>
    </w:pPr>
  </w:style>
  <w:style w:type="character" w:styleId="Hyperlink">
    <w:name w:val="Hyperlink"/>
    <w:basedOn w:val="DefaultParagraphFont"/>
    <w:uiPriority w:val="99"/>
    <w:unhideWhenUsed/>
    <w:rsid w:val="00C96828"/>
    <w:rPr>
      <w:color w:val="0563C1" w:themeColor="hyperlink"/>
      <w:u w:val="single"/>
    </w:rPr>
  </w:style>
  <w:style w:type="character" w:styleId="UnresolvedMention">
    <w:name w:val="Unresolved Mention"/>
    <w:basedOn w:val="DefaultParagraphFont"/>
    <w:uiPriority w:val="99"/>
    <w:semiHidden/>
    <w:unhideWhenUsed/>
    <w:rsid w:val="00C96828"/>
    <w:rPr>
      <w:color w:val="605E5C"/>
      <w:shd w:val="clear" w:color="auto" w:fill="E1DFDD"/>
    </w:rPr>
  </w:style>
  <w:style w:type="character" w:styleId="FollowedHyperlink">
    <w:name w:val="FollowedHyperlink"/>
    <w:basedOn w:val="DefaultParagraphFont"/>
    <w:uiPriority w:val="99"/>
    <w:semiHidden/>
    <w:unhideWhenUsed/>
    <w:rsid w:val="00370D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49486">
      <w:bodyDiv w:val="1"/>
      <w:marLeft w:val="0"/>
      <w:marRight w:val="0"/>
      <w:marTop w:val="0"/>
      <w:marBottom w:val="0"/>
      <w:divBdr>
        <w:top w:val="none" w:sz="0" w:space="0" w:color="auto"/>
        <w:left w:val="none" w:sz="0" w:space="0" w:color="auto"/>
        <w:bottom w:val="none" w:sz="0" w:space="0" w:color="auto"/>
        <w:right w:val="none" w:sz="0" w:space="0" w:color="auto"/>
      </w:divBdr>
    </w:div>
    <w:div w:id="779837772">
      <w:bodyDiv w:val="1"/>
      <w:marLeft w:val="0"/>
      <w:marRight w:val="0"/>
      <w:marTop w:val="0"/>
      <w:marBottom w:val="0"/>
      <w:divBdr>
        <w:top w:val="none" w:sz="0" w:space="0" w:color="auto"/>
        <w:left w:val="none" w:sz="0" w:space="0" w:color="auto"/>
        <w:bottom w:val="none" w:sz="0" w:space="0" w:color="auto"/>
        <w:right w:val="none" w:sz="0" w:space="0" w:color="auto"/>
      </w:divBdr>
    </w:div>
    <w:div w:id="14902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shospitals.nhs.uk/media/documents/2024-09-10_10-10-56_FINAL-Boardbook_for_WEBSITE_2.pdf"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gloshospitals.nhs.uk%2Fabout-us%2Freports-and-publications%2Freports%2Fannual-report-and-accounts-2023-2024%2F&amp;data=05%7C02%7Cmillie.holmes4%40nhs.net%7C65a4fc049d354860355608dce48bf722%7C37c354b285b047f5b22207b48d774ee3%7C0%7C0%7C638636536990970212%7CUnknown%7CTWFpbGZsb3d8eyJWIjoiMC4wLjAwMDAiLCJQIjoiV2luMzIiLCJBTiI6Ik1haWwiLCJXVCI6Mn0%3D%7C0%7C%7C%7C&amp;sdata=4tlVMxvF4yI89A6P4f5ngFLFV7RycxlO3q6d6hrFfbo%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br01.safelinks.protection.outlook.com/?url=https%3A%2F%2Fwww.gloshospitals.nhs.uk%2Fabout-us%2Freports-and-publications%2Freports%2Fexternal-audit-of-the-annual-report-and-accounts-202324%2F&amp;data=05%7C02%7Cmillie.holmes4%40nhs.net%7C65a4fc049d354860355608dce48bf722%7C37c354b285b047f5b22207b48d774ee3%7C0%7C0%7C638636536990988988%7CUnknown%7CTWFpbGZsb3d8eyJWIjoiMC4wLjAwMDAiLCJQIjoiV2luMzIiLCJBTiI6Ik1haWwiLCJXVCI6Mn0%3D%7C0%7C%7C%7C&amp;sdata=5vT7COrxuvDFHOP9vpuZcTTMrrFTnGEzCTuKJi%2Fe8HA%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CLEVERLEY, Kat (GLOUCESTERSHIRE HOSPITALS NHS FOUNDATION TRUST)</dc:creator>
  <cp:keywords/>
  <dc:description/>
  <cp:lastModifiedBy>EVANS, Lisa (GLOUCESTERSHIRE HOSPITALS NHS FOUNDATION TRUST)</cp:lastModifiedBy>
  <cp:revision>3</cp:revision>
  <dcterms:created xsi:type="dcterms:W3CDTF">2024-10-10T08:53:00Z</dcterms:created>
  <dcterms:modified xsi:type="dcterms:W3CDTF">2024-10-10T08:53:00Z</dcterms:modified>
</cp:coreProperties>
</file>